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B70A93" w14:textId="77777777" w:rsidR="00E23824" w:rsidRPr="003F1149" w:rsidRDefault="002E0678" w:rsidP="0088725C">
      <w:pPr>
        <w:jc w:val="center"/>
        <w:rPr>
          <w:b/>
          <w:sz w:val="28"/>
          <w:lang w:val="en-GB"/>
        </w:rPr>
      </w:pPr>
      <w:r>
        <w:rPr>
          <w:snapToGrid/>
          <w:lang w:val="en-GB"/>
        </w:rPr>
        <w:pict w14:anchorId="6BA767B4">
          <v:line id="_x0000_s1028" style="position:absolute;left:0;text-align:left;z-index:3" from="-1.5pt,3.75pt" to="466.5pt,3.8pt" o:allowincell="f" strokecolor="#d4d4d4" strokeweight="1.75pt">
            <v:shadow on="t" origin=",32385f" offset="0,-1pt"/>
          </v:line>
        </w:pict>
      </w:r>
      <w:r w:rsidR="00E23824" w:rsidRPr="003F1149">
        <w:rPr>
          <w:b/>
          <w:sz w:val="28"/>
          <w:lang w:val="en-GB"/>
        </w:rPr>
        <w:t xml:space="preserve">SUPPLY </w:t>
      </w:r>
      <w:r w:rsidR="008A6648">
        <w:rPr>
          <w:b/>
          <w:sz w:val="28"/>
          <w:lang w:val="en-GB"/>
        </w:rPr>
        <w:t>CONTRACT NOTICE</w:t>
      </w:r>
    </w:p>
    <w:p w14:paraId="1F1D5B02" w14:textId="0389D9F6" w:rsidR="0088725C" w:rsidRDefault="002D63F7" w:rsidP="00307482">
      <w:pPr>
        <w:spacing w:before="0" w:after="0"/>
        <w:jc w:val="center"/>
        <w:rPr>
          <w:rStyle w:val="Strong"/>
          <w:szCs w:val="24"/>
          <w:lang w:val="en-GB"/>
        </w:rPr>
      </w:pPr>
      <w:r w:rsidRPr="002D63F7">
        <w:rPr>
          <w:rStyle w:val="Strong"/>
          <w:szCs w:val="24"/>
          <w:lang w:val="en-GB"/>
        </w:rPr>
        <w:t>Supply of Medical Equipment</w:t>
      </w:r>
    </w:p>
    <w:p w14:paraId="443918A5" w14:textId="55DDF0CB" w:rsidR="00E23824" w:rsidRDefault="00E23824" w:rsidP="00307482">
      <w:pPr>
        <w:spacing w:before="0" w:after="0"/>
        <w:jc w:val="center"/>
        <w:rPr>
          <w:rStyle w:val="Strong"/>
          <w:szCs w:val="24"/>
          <w:lang w:val="en-GB"/>
        </w:rPr>
      </w:pPr>
      <w:r w:rsidRPr="004A0ABB">
        <w:rPr>
          <w:rStyle w:val="Strong"/>
          <w:szCs w:val="24"/>
          <w:lang w:val="en-GB"/>
        </w:rPr>
        <w:t>Location</w:t>
      </w:r>
      <w:r w:rsidR="00293121" w:rsidRPr="004A0ABB">
        <w:rPr>
          <w:rStyle w:val="Strong"/>
          <w:szCs w:val="24"/>
          <w:lang w:val="en-GB"/>
        </w:rPr>
        <w:t xml:space="preserve"> </w:t>
      </w:r>
      <w:r w:rsidR="00FC0F2D" w:rsidRPr="004A0ABB">
        <w:rPr>
          <w:rStyle w:val="Strong"/>
          <w:szCs w:val="24"/>
          <w:lang w:val="en-GB"/>
        </w:rPr>
        <w:t xml:space="preserve">- </w:t>
      </w:r>
      <w:r w:rsidR="004A0ABB" w:rsidRPr="004A0ABB">
        <w:rPr>
          <w:rStyle w:val="Strong"/>
          <w:szCs w:val="24"/>
          <w:lang w:val="en-GB"/>
        </w:rPr>
        <w:t>settlement St. Stefan, Ohrid</w:t>
      </w:r>
    </w:p>
    <w:p w14:paraId="6E0694FB" w14:textId="77777777" w:rsidR="00E23824" w:rsidRPr="00A336A0"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Publication reference</w:t>
      </w:r>
    </w:p>
    <w:p w14:paraId="0D8E4EA8" w14:textId="53763CE9" w:rsidR="00EA36E6" w:rsidRDefault="004A0ABB" w:rsidP="00AF3DC9">
      <w:pPr>
        <w:pStyle w:val="Blockquote"/>
        <w:tabs>
          <w:tab w:val="left" w:pos="709"/>
        </w:tabs>
        <w:ind w:left="709"/>
        <w:rPr>
          <w:sz w:val="22"/>
          <w:szCs w:val="22"/>
          <w:lang w:val="en-GB"/>
        </w:rPr>
      </w:pPr>
      <w:r w:rsidRPr="00351008">
        <w:rPr>
          <w:rStyle w:val="Emphasis"/>
          <w:i w:val="0"/>
          <w:sz w:val="22"/>
          <w:szCs w:val="22"/>
          <w:lang w:val="en-GB"/>
        </w:rPr>
        <w:t>CN</w:t>
      </w:r>
      <w:r w:rsidR="005B573D">
        <w:rPr>
          <w:rStyle w:val="Emphasis"/>
          <w:i w:val="0"/>
          <w:sz w:val="22"/>
          <w:szCs w:val="22"/>
          <w:lang w:val="en-GB"/>
        </w:rPr>
        <w:t>1</w:t>
      </w:r>
      <w:r w:rsidRPr="00351008">
        <w:rPr>
          <w:rStyle w:val="Emphasis"/>
          <w:i w:val="0"/>
          <w:sz w:val="22"/>
          <w:szCs w:val="22"/>
          <w:lang w:val="en-GB"/>
        </w:rPr>
        <w:t>-SO</w:t>
      </w:r>
      <w:r>
        <w:rPr>
          <w:rStyle w:val="Emphasis"/>
          <w:i w:val="0"/>
          <w:sz w:val="22"/>
          <w:szCs w:val="22"/>
          <w:lang w:val="en-GB"/>
        </w:rPr>
        <w:t xml:space="preserve"> </w:t>
      </w:r>
      <w:r w:rsidRPr="00351008">
        <w:rPr>
          <w:rStyle w:val="Emphasis"/>
          <w:i w:val="0"/>
          <w:sz w:val="22"/>
          <w:szCs w:val="22"/>
          <w:lang w:val="en-GB"/>
        </w:rPr>
        <w:t>1.2-SC002/</w:t>
      </w:r>
      <w:r w:rsidR="00E36D43">
        <w:rPr>
          <w:rStyle w:val="Emphasis"/>
          <w:i w:val="0"/>
          <w:sz w:val="22"/>
          <w:szCs w:val="22"/>
          <w:lang w:val="en-GB"/>
        </w:rPr>
        <w:t>4</w:t>
      </w:r>
    </w:p>
    <w:p w14:paraId="276C450B" w14:textId="77777777" w:rsidR="00E23824" w:rsidRPr="00A336A0"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Procedure</w:t>
      </w:r>
    </w:p>
    <w:p w14:paraId="7FA191CE" w14:textId="77777777" w:rsidR="00E23824" w:rsidRPr="003F1149" w:rsidRDefault="00E23824" w:rsidP="00AF3DC9">
      <w:pPr>
        <w:pStyle w:val="Blockquote"/>
        <w:tabs>
          <w:tab w:val="left" w:pos="709"/>
        </w:tabs>
        <w:ind w:left="709"/>
        <w:rPr>
          <w:sz w:val="22"/>
          <w:szCs w:val="22"/>
          <w:lang w:val="en-GB"/>
        </w:rPr>
      </w:pPr>
      <w:r w:rsidRPr="003F1149">
        <w:rPr>
          <w:sz w:val="22"/>
          <w:szCs w:val="22"/>
          <w:lang w:val="en-GB"/>
        </w:rPr>
        <w:t>Open</w:t>
      </w:r>
    </w:p>
    <w:p w14:paraId="746391BB" w14:textId="77777777" w:rsidR="00E23824" w:rsidRPr="00A336A0"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Programme</w:t>
      </w:r>
      <w:r w:rsidR="000E3C60">
        <w:rPr>
          <w:rStyle w:val="Strong"/>
          <w:szCs w:val="24"/>
          <w:lang w:val="en-GB"/>
        </w:rPr>
        <w:t xml:space="preserve"> title</w:t>
      </w:r>
    </w:p>
    <w:p w14:paraId="2ADAA38D" w14:textId="22FA626C" w:rsidR="000E3C60" w:rsidRPr="00C66C83" w:rsidRDefault="004A0ABB" w:rsidP="000F28BC">
      <w:pPr>
        <w:pStyle w:val="PRAGHeading2"/>
        <w:numPr>
          <w:ilvl w:val="0"/>
          <w:numId w:val="0"/>
        </w:numPr>
        <w:ind w:left="644"/>
        <w:rPr>
          <w:lang w:val="en-GB"/>
        </w:rPr>
      </w:pPr>
      <w:r w:rsidRPr="00C01DCD">
        <w:t xml:space="preserve">Interreg IPA Cross-border Cooperation Programme “Greece - Republic of </w:t>
      </w:r>
      <w:r>
        <w:t xml:space="preserve">North </w:t>
      </w:r>
      <w:r w:rsidRPr="00C01DCD">
        <w:t>Macedonia 2014-2020”</w:t>
      </w:r>
    </w:p>
    <w:p w14:paraId="20C1325D" w14:textId="77777777" w:rsidR="00E23824" w:rsidRPr="00A336A0"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Financing</w:t>
      </w:r>
    </w:p>
    <w:p w14:paraId="2EB5E0F8" w14:textId="0F3DA4B5" w:rsidR="00E23824" w:rsidRPr="003F1149" w:rsidRDefault="004A0ABB" w:rsidP="00AF3DC9">
      <w:pPr>
        <w:pStyle w:val="Blockquote"/>
        <w:tabs>
          <w:tab w:val="left" w:pos="709"/>
        </w:tabs>
        <w:ind w:left="709"/>
        <w:rPr>
          <w:sz w:val="22"/>
          <w:szCs w:val="22"/>
          <w:lang w:val="en-GB"/>
        </w:rPr>
      </w:pPr>
      <w:r w:rsidRPr="00C01DCD">
        <w:rPr>
          <w:sz w:val="22"/>
          <w:szCs w:val="22"/>
          <w:lang w:val="en-GB"/>
        </w:rPr>
        <w:t>Heart Safe Cities, CN1 - SO 1.2 - SC002</w:t>
      </w:r>
    </w:p>
    <w:p w14:paraId="12845301" w14:textId="4B851DFF" w:rsidR="00E23824"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Contracting authority</w:t>
      </w:r>
    </w:p>
    <w:p w14:paraId="474BDFBB" w14:textId="77777777" w:rsidR="004A0ABB" w:rsidRPr="00C01DCD" w:rsidRDefault="004A0ABB" w:rsidP="004A0ABB">
      <w:pPr>
        <w:tabs>
          <w:tab w:val="left" w:pos="1134"/>
        </w:tabs>
        <w:snapToGrid w:val="0"/>
        <w:spacing w:before="0" w:after="0"/>
        <w:ind w:left="720"/>
        <w:rPr>
          <w:sz w:val="22"/>
          <w:szCs w:val="22"/>
        </w:rPr>
      </w:pPr>
      <w:bookmarkStart w:id="0" w:name="_Hlk4676711"/>
      <w:r w:rsidRPr="00C01DCD">
        <w:rPr>
          <w:sz w:val="22"/>
          <w:szCs w:val="22"/>
        </w:rPr>
        <w:t>Institute for prevention, treatment and</w:t>
      </w:r>
    </w:p>
    <w:p w14:paraId="44D2EEC3" w14:textId="77777777" w:rsidR="004A0ABB" w:rsidRPr="00C01DCD" w:rsidRDefault="004A0ABB" w:rsidP="004A0ABB">
      <w:pPr>
        <w:tabs>
          <w:tab w:val="left" w:pos="1134"/>
        </w:tabs>
        <w:snapToGrid w:val="0"/>
        <w:spacing w:before="0" w:after="0"/>
        <w:ind w:left="720"/>
        <w:rPr>
          <w:sz w:val="22"/>
          <w:szCs w:val="22"/>
        </w:rPr>
      </w:pPr>
      <w:r w:rsidRPr="00C01DCD">
        <w:rPr>
          <w:sz w:val="22"/>
          <w:szCs w:val="22"/>
        </w:rPr>
        <w:t xml:space="preserve">rehabilitation of cardiovascular disease “St. Stefan”, </w:t>
      </w:r>
    </w:p>
    <w:p w14:paraId="6B1E82E8" w14:textId="77777777" w:rsidR="004A0ABB" w:rsidRPr="00C01DCD" w:rsidRDefault="004A0ABB" w:rsidP="004A0ABB">
      <w:pPr>
        <w:tabs>
          <w:tab w:val="left" w:pos="1134"/>
        </w:tabs>
        <w:snapToGrid w:val="0"/>
        <w:spacing w:before="0" w:after="0"/>
        <w:ind w:left="720"/>
        <w:rPr>
          <w:sz w:val="22"/>
          <w:szCs w:val="22"/>
        </w:rPr>
      </w:pPr>
      <w:r w:rsidRPr="00C01DCD">
        <w:rPr>
          <w:sz w:val="22"/>
          <w:szCs w:val="22"/>
        </w:rPr>
        <w:t xml:space="preserve">settlement St. Stefan </w:t>
      </w:r>
      <w:bookmarkEnd w:id="0"/>
      <w:r w:rsidRPr="00C01DCD">
        <w:rPr>
          <w:sz w:val="22"/>
          <w:szCs w:val="22"/>
        </w:rPr>
        <w:t xml:space="preserve">nn, 6000 Ohrid, </w:t>
      </w:r>
    </w:p>
    <w:p w14:paraId="0C90F6D8" w14:textId="77777777" w:rsidR="004A0ABB" w:rsidRPr="00C01DCD" w:rsidRDefault="004A0ABB" w:rsidP="004A0ABB">
      <w:pPr>
        <w:tabs>
          <w:tab w:val="left" w:pos="1134"/>
        </w:tabs>
        <w:snapToGrid w:val="0"/>
        <w:spacing w:before="0" w:after="0"/>
        <w:ind w:left="720"/>
        <w:rPr>
          <w:sz w:val="22"/>
          <w:szCs w:val="22"/>
        </w:rPr>
      </w:pPr>
      <w:r w:rsidRPr="00C01DCD">
        <w:rPr>
          <w:sz w:val="22"/>
          <w:szCs w:val="22"/>
        </w:rPr>
        <w:t xml:space="preserve">Fax +38946 277700; </w:t>
      </w:r>
    </w:p>
    <w:p w14:paraId="39AB8A76" w14:textId="44C62049" w:rsidR="004A0ABB" w:rsidRDefault="004A0ABB" w:rsidP="004A0ABB">
      <w:pPr>
        <w:tabs>
          <w:tab w:val="left" w:pos="1134"/>
        </w:tabs>
        <w:snapToGrid w:val="0"/>
        <w:spacing w:before="0" w:after="0"/>
        <w:ind w:left="720"/>
        <w:rPr>
          <w:sz w:val="22"/>
          <w:szCs w:val="22"/>
        </w:rPr>
      </w:pPr>
      <w:r w:rsidRPr="00C01DCD">
        <w:rPr>
          <w:sz w:val="22"/>
          <w:szCs w:val="22"/>
        </w:rPr>
        <w:t xml:space="preserve">Email: </w:t>
      </w:r>
      <w:hyperlink r:id="rId8" w:history="1">
        <w:r w:rsidRPr="00372E0E">
          <w:rPr>
            <w:rStyle w:val="Hyperlink"/>
            <w:sz w:val="22"/>
            <w:szCs w:val="22"/>
          </w:rPr>
          <w:t>cardioohrid@t.mk</w:t>
        </w:r>
      </w:hyperlink>
    </w:p>
    <w:p w14:paraId="7DB5FB3C" w14:textId="76170955" w:rsidR="00A506DB" w:rsidRDefault="00A506DB" w:rsidP="004A0ABB">
      <w:pPr>
        <w:tabs>
          <w:tab w:val="left" w:pos="1134"/>
        </w:tabs>
        <w:snapToGrid w:val="0"/>
        <w:spacing w:before="0" w:after="0"/>
        <w:rPr>
          <w:sz w:val="22"/>
          <w:szCs w:val="22"/>
        </w:rPr>
      </w:pPr>
    </w:p>
    <w:p w14:paraId="6CCDF989" w14:textId="77777777" w:rsidR="004A0ABB" w:rsidRDefault="004A0ABB" w:rsidP="004A0ABB">
      <w:pPr>
        <w:tabs>
          <w:tab w:val="left" w:pos="1134"/>
        </w:tabs>
        <w:snapToGrid w:val="0"/>
        <w:spacing w:before="0" w:after="0"/>
        <w:rPr>
          <w:rStyle w:val="Emphasis"/>
          <w:i w:val="0"/>
          <w:sz w:val="22"/>
          <w:szCs w:val="22"/>
          <w:lang w:val="en-GB"/>
        </w:rPr>
      </w:pPr>
    </w:p>
    <w:p w14:paraId="49741985" w14:textId="77777777" w:rsidR="00E23824" w:rsidRPr="003F1149" w:rsidRDefault="00E23824" w:rsidP="00C65475">
      <w:pPr>
        <w:keepNext/>
        <w:keepLines/>
        <w:widowControl/>
        <w:tabs>
          <w:tab w:val="left" w:pos="1134"/>
        </w:tabs>
        <w:snapToGrid w:val="0"/>
        <w:ind w:left="709"/>
        <w:jc w:val="center"/>
        <w:rPr>
          <w:rStyle w:val="Strong"/>
          <w:sz w:val="28"/>
          <w:szCs w:val="28"/>
          <w:lang w:val="en-GB"/>
        </w:rPr>
      </w:pPr>
      <w:r w:rsidRPr="003F1149">
        <w:rPr>
          <w:rStyle w:val="Strong"/>
          <w:sz w:val="28"/>
          <w:szCs w:val="28"/>
          <w:lang w:val="en-GB"/>
        </w:rPr>
        <w:t>CONTRACT SPECIFICATIONS</w:t>
      </w:r>
    </w:p>
    <w:p w14:paraId="0603CC60" w14:textId="77777777" w:rsidR="00E23824" w:rsidRPr="00A336A0" w:rsidRDefault="002E0678" w:rsidP="00C65475">
      <w:pPr>
        <w:keepNext/>
        <w:keepLines/>
        <w:widowControl/>
        <w:numPr>
          <w:ilvl w:val="0"/>
          <w:numId w:val="35"/>
        </w:numPr>
        <w:tabs>
          <w:tab w:val="clear" w:pos="644"/>
          <w:tab w:val="num" w:pos="709"/>
        </w:tabs>
        <w:ind w:left="709" w:hanging="425"/>
        <w:outlineLvl w:val="0"/>
        <w:rPr>
          <w:rStyle w:val="Strong"/>
          <w:szCs w:val="24"/>
          <w:lang w:val="en-GB"/>
        </w:rPr>
      </w:pPr>
      <w:r>
        <w:rPr>
          <w:b/>
          <w:noProof/>
          <w:snapToGrid/>
          <w:sz w:val="28"/>
          <w:szCs w:val="28"/>
          <w:lang w:val="en-GB" w:eastAsia="en-GB"/>
        </w:rPr>
        <w:pict w14:anchorId="10425024">
          <v:line id="_x0000_s1029" style="position:absolute;left:0;text-align:left;z-index:4" from="11.25pt,-29.45pt" to="479.25pt,-29.4pt" o:allowincell="f" strokecolor="#d4d4d4" strokeweight="1.75pt">
            <v:shadow on="t" origin=",32385f" offset="0,-1pt"/>
          </v:line>
        </w:pict>
      </w:r>
      <w:r w:rsidR="00E23824" w:rsidRPr="00A336A0">
        <w:rPr>
          <w:rStyle w:val="Strong"/>
          <w:szCs w:val="24"/>
          <w:lang w:val="en-GB"/>
        </w:rPr>
        <w:t xml:space="preserve">Description of the contract </w:t>
      </w:r>
    </w:p>
    <w:p w14:paraId="71DBCF70" w14:textId="22B836DE" w:rsidR="00BB073B" w:rsidRDefault="00BB073B" w:rsidP="002E5513">
      <w:pPr>
        <w:pStyle w:val="Blockquote"/>
        <w:tabs>
          <w:tab w:val="left" w:pos="709"/>
        </w:tabs>
        <w:ind w:left="709"/>
        <w:jc w:val="both"/>
      </w:pPr>
      <w:r>
        <w:rPr>
          <w:sz w:val="22"/>
          <w:szCs w:val="22"/>
          <w:lang w:val="en-GB"/>
        </w:rPr>
        <w:t xml:space="preserve">Supply of medical equipment within implementation of the project </w:t>
      </w:r>
      <w:r w:rsidRPr="00C01DCD">
        <w:rPr>
          <w:sz w:val="22"/>
          <w:szCs w:val="22"/>
          <w:lang w:val="en-GB"/>
        </w:rPr>
        <w:t xml:space="preserve">Heart Safe Cities, </w:t>
      </w:r>
      <w:r>
        <w:rPr>
          <w:sz w:val="22"/>
          <w:szCs w:val="22"/>
          <w:lang w:val="en-GB"/>
        </w:rPr>
        <w:t xml:space="preserve">implemented under </w:t>
      </w:r>
      <w:r w:rsidRPr="00C01DCD">
        <w:t xml:space="preserve">Interreg IPA Cross-border Cooperation Programme “Greece - Republic of </w:t>
      </w:r>
      <w:r>
        <w:t xml:space="preserve">North </w:t>
      </w:r>
      <w:r w:rsidRPr="00C01DCD">
        <w:t>Macedonia 2014-2020”</w:t>
      </w:r>
      <w:r>
        <w:t xml:space="preserve">. The equipment is with two purposes, educational and as well for providing medical services to the citizens of Ohrid region, and consequently divided in two lots, the equipment for educational purposes and the equipment for </w:t>
      </w:r>
      <w:r w:rsidR="002E5513">
        <w:t xml:space="preserve">management of the hospital patients. The selected tenderers can be selected for both lots, or separate tenderer can be selected for each lot in dependence from the achievement of award selection criteria. </w:t>
      </w:r>
    </w:p>
    <w:p w14:paraId="101DB4EC" w14:textId="1C69F04E" w:rsidR="002E5513" w:rsidRDefault="002E5513" w:rsidP="002E5513">
      <w:pPr>
        <w:pStyle w:val="Blockquote"/>
        <w:tabs>
          <w:tab w:val="left" w:pos="709"/>
        </w:tabs>
        <w:ind w:left="709"/>
        <w:jc w:val="both"/>
      </w:pPr>
      <w:r>
        <w:t xml:space="preserve">The selected tenderer/s will provide new fully functional medical equipment, with a warranty of at least 1 year including cost free services and replacement of the medical equipment. The selected tenderer/s will ensure training for use of the medical equipment and will provide maintenance services and spare parts in a period of </w:t>
      </w:r>
      <w:r w:rsidR="000B39C7" w:rsidRPr="000B39C7">
        <w:t>minimum 5 years.</w:t>
      </w:r>
    </w:p>
    <w:p w14:paraId="2734A1D3" w14:textId="77777777" w:rsidR="00307482" w:rsidRPr="003F1149" w:rsidRDefault="00307482" w:rsidP="002E5513">
      <w:pPr>
        <w:pStyle w:val="Blockquote"/>
        <w:tabs>
          <w:tab w:val="left" w:pos="709"/>
        </w:tabs>
        <w:ind w:left="709"/>
        <w:jc w:val="both"/>
        <w:rPr>
          <w:sz w:val="22"/>
          <w:szCs w:val="22"/>
          <w:lang w:val="en-GB"/>
        </w:rPr>
      </w:pPr>
    </w:p>
    <w:p w14:paraId="345F11C6" w14:textId="77777777" w:rsidR="00E23824" w:rsidRPr="00A336A0" w:rsidRDefault="00E23824" w:rsidP="00A506DB">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lastRenderedPageBreak/>
        <w:t>Number and titles of lots</w:t>
      </w:r>
    </w:p>
    <w:p w14:paraId="43BA81B3" w14:textId="4A9D74D7" w:rsidR="00FC0F2D" w:rsidRPr="00BB073B" w:rsidRDefault="002D63F7" w:rsidP="00FC0F2D">
      <w:pPr>
        <w:ind w:left="709"/>
        <w:outlineLvl w:val="0"/>
        <w:rPr>
          <w:rStyle w:val="Emphasis"/>
          <w:i w:val="0"/>
          <w:sz w:val="22"/>
          <w:szCs w:val="22"/>
          <w:lang w:val="en-GB"/>
        </w:rPr>
      </w:pPr>
      <w:r w:rsidRPr="00BB073B">
        <w:rPr>
          <w:rStyle w:val="Emphasis"/>
          <w:i w:val="0"/>
          <w:sz w:val="22"/>
          <w:szCs w:val="22"/>
          <w:lang w:val="en-GB"/>
        </w:rPr>
        <w:t xml:space="preserve">2 </w:t>
      </w:r>
      <w:r w:rsidR="00FC0F2D" w:rsidRPr="00BB073B">
        <w:rPr>
          <w:rStyle w:val="Emphasis"/>
          <w:i w:val="0"/>
          <w:sz w:val="22"/>
          <w:szCs w:val="22"/>
          <w:lang w:val="en-GB"/>
        </w:rPr>
        <w:t>lots</w:t>
      </w:r>
    </w:p>
    <w:p w14:paraId="522616EB" w14:textId="77777777" w:rsidR="00BB073B" w:rsidRDefault="00BB073B" w:rsidP="00BB073B">
      <w:pPr>
        <w:ind w:left="709"/>
        <w:outlineLvl w:val="0"/>
        <w:rPr>
          <w:sz w:val="22"/>
          <w:szCs w:val="22"/>
          <w:lang w:val="en-GB"/>
        </w:rPr>
      </w:pPr>
      <w:r w:rsidRPr="00BB073B">
        <w:rPr>
          <w:lang w:val="en-GB"/>
        </w:rPr>
        <w:t>Lot 1: Equipment for BLS and ILS</w:t>
      </w:r>
      <w:r w:rsidRPr="00BB073B">
        <w:rPr>
          <w:lang w:val="en-GB"/>
        </w:rPr>
        <w:tab/>
      </w:r>
    </w:p>
    <w:p w14:paraId="1EC05CCA" w14:textId="1A4A1821" w:rsidR="00BB073B" w:rsidRPr="002E0678" w:rsidRDefault="00BB073B" w:rsidP="00BB073B">
      <w:pPr>
        <w:ind w:left="709"/>
        <w:outlineLvl w:val="0"/>
        <w:rPr>
          <w:sz w:val="22"/>
          <w:szCs w:val="22"/>
          <w:highlight w:val="lightGray"/>
          <w:lang w:val="en-GB"/>
        </w:rPr>
      </w:pPr>
      <w:r w:rsidRPr="00BB073B">
        <w:rPr>
          <w:lang w:val="en-GB"/>
        </w:rPr>
        <w:t>Lot 2: Equipment for Hospital Patient Management</w:t>
      </w:r>
    </w:p>
    <w:p w14:paraId="751EAFF9" w14:textId="77777777" w:rsidR="00BB073B" w:rsidRDefault="00BB073B" w:rsidP="002D63F7">
      <w:pPr>
        <w:ind w:left="709"/>
        <w:outlineLvl w:val="0"/>
        <w:rPr>
          <w:rStyle w:val="Emphasis"/>
          <w:i w:val="0"/>
          <w:sz w:val="22"/>
          <w:szCs w:val="22"/>
          <w:lang w:val="en-GB"/>
        </w:rPr>
      </w:pPr>
    </w:p>
    <w:p w14:paraId="4FB626B7" w14:textId="77777777" w:rsidR="00E23824" w:rsidRPr="003F1149" w:rsidRDefault="002E0678" w:rsidP="0088725C">
      <w:pPr>
        <w:pStyle w:val="Blockquote"/>
        <w:spacing w:before="400"/>
        <w:ind w:left="357" w:right="0"/>
        <w:jc w:val="center"/>
        <w:rPr>
          <w:rStyle w:val="Strong"/>
          <w:sz w:val="28"/>
          <w:szCs w:val="28"/>
          <w:lang w:val="en-GB"/>
        </w:rPr>
      </w:pPr>
      <w:r>
        <w:rPr>
          <w:b/>
          <w:noProof/>
          <w:snapToGrid/>
          <w:sz w:val="28"/>
          <w:szCs w:val="28"/>
          <w:lang w:val="en-GB" w:eastAsia="en-GB"/>
        </w:rPr>
        <w:pict w14:anchorId="5B093058">
          <v:line id="_x0000_s1030" style="position:absolute;left:0;text-align:left;z-index:5" from="15.75pt,18.15pt" to="483.75pt,18.2pt" o:allowincell="f" strokecolor="#d4d4d4" strokeweight="1.75pt">
            <v:shadow on="t" origin=",32385f" offset="0,-1pt"/>
          </v:line>
        </w:pict>
      </w:r>
      <w:r w:rsidR="00E23824" w:rsidRPr="003F1149">
        <w:rPr>
          <w:rStyle w:val="Strong"/>
          <w:sz w:val="28"/>
          <w:szCs w:val="28"/>
          <w:lang w:val="en-GB"/>
        </w:rPr>
        <w:t>TERMS OF PARTICIPATION</w:t>
      </w:r>
    </w:p>
    <w:p w14:paraId="19F816DF" w14:textId="77777777" w:rsidR="00E23824" w:rsidRDefault="00E23824" w:rsidP="00AF3DC9">
      <w:pPr>
        <w:numPr>
          <w:ilvl w:val="0"/>
          <w:numId w:val="35"/>
        </w:numPr>
        <w:tabs>
          <w:tab w:val="clear" w:pos="644"/>
          <w:tab w:val="num" w:pos="709"/>
        </w:tabs>
        <w:ind w:left="709"/>
        <w:outlineLvl w:val="0"/>
        <w:rPr>
          <w:rStyle w:val="Strong"/>
          <w:szCs w:val="24"/>
          <w:lang w:val="en-GB"/>
        </w:rPr>
      </w:pPr>
      <w:r w:rsidRPr="00A336A0">
        <w:rPr>
          <w:rStyle w:val="Strong"/>
          <w:szCs w:val="24"/>
          <w:lang w:val="en-GB"/>
        </w:rPr>
        <w:t>Eligibility and rules of origin</w:t>
      </w:r>
      <w:r w:rsidR="00AF346B" w:rsidRPr="00A336A0">
        <w:rPr>
          <w:rStyle w:val="Strong"/>
          <w:szCs w:val="24"/>
          <w:lang w:val="en-GB"/>
        </w:rPr>
        <w:t xml:space="preserve"> </w:t>
      </w:r>
    </w:p>
    <w:p w14:paraId="5D921B10" w14:textId="481B7DCC" w:rsidR="00544ABD" w:rsidRPr="002D63F7" w:rsidRDefault="00394974" w:rsidP="002D63F7">
      <w:pPr>
        <w:widowControl/>
        <w:spacing w:before="0" w:after="120"/>
        <w:ind w:left="706" w:right="1"/>
        <w:jc w:val="both"/>
        <w:rPr>
          <w:sz w:val="22"/>
          <w:szCs w:val="22"/>
          <w:lang w:val="en-GB"/>
        </w:rPr>
      </w:pPr>
      <w:r w:rsidRPr="002D63F7">
        <w:rPr>
          <w:sz w:val="22"/>
          <w:szCs w:val="22"/>
          <w:lang w:val="en-GB"/>
        </w:rPr>
        <w:t xml:space="preserve">Participation is open to all </w:t>
      </w:r>
      <w:r w:rsidRPr="002D63F7">
        <w:rPr>
          <w:rFonts w:eastAsia="Calibri" w:cs="Arial"/>
          <w:sz w:val="22"/>
          <w:szCs w:val="22"/>
        </w:rPr>
        <w:t xml:space="preserve">natural persons who are nationals of and </w:t>
      </w:r>
      <w:r w:rsidRPr="002D63F7">
        <w:rPr>
          <w:sz w:val="22"/>
          <w:szCs w:val="22"/>
          <w:lang w:val="en-GB"/>
        </w:rPr>
        <w:t xml:space="preserve">legal persons </w:t>
      </w:r>
      <w:r w:rsidR="00FC0F2D" w:rsidRPr="002D63F7">
        <w:rPr>
          <w:sz w:val="22"/>
          <w:szCs w:val="22"/>
          <w:lang w:val="en-GB"/>
        </w:rPr>
        <w:t>(</w:t>
      </w:r>
      <w:r w:rsidRPr="002D63F7">
        <w:rPr>
          <w:sz w:val="22"/>
          <w:szCs w:val="22"/>
          <w:lang w:val="en-GB"/>
        </w:rPr>
        <w:t xml:space="preserve">participating either individually or in a grouping </w:t>
      </w:r>
      <w:r w:rsidR="00FC0F2D" w:rsidRPr="002D63F7">
        <w:rPr>
          <w:sz w:val="22"/>
          <w:szCs w:val="22"/>
          <w:lang w:val="en-GB"/>
        </w:rPr>
        <w:t xml:space="preserve">– </w:t>
      </w:r>
      <w:r w:rsidRPr="002D63F7">
        <w:rPr>
          <w:sz w:val="22"/>
          <w:szCs w:val="22"/>
          <w:lang w:val="en-GB"/>
        </w:rPr>
        <w:t>consortium</w:t>
      </w:r>
      <w:r w:rsidR="00FC0F2D" w:rsidRPr="002D63F7">
        <w:rPr>
          <w:sz w:val="22"/>
          <w:szCs w:val="22"/>
          <w:lang w:val="en-GB"/>
        </w:rPr>
        <w:t xml:space="preserve"> </w:t>
      </w:r>
      <w:r w:rsidR="00216908" w:rsidRPr="002D63F7">
        <w:rPr>
          <w:sz w:val="22"/>
          <w:szCs w:val="22"/>
          <w:lang w:val="en-GB"/>
        </w:rPr>
        <w:t>–</w:t>
      </w:r>
      <w:r w:rsidRPr="002D63F7">
        <w:rPr>
          <w:sz w:val="22"/>
          <w:szCs w:val="22"/>
          <w:lang w:val="en-GB"/>
        </w:rPr>
        <w:t xml:space="preserve"> of tenderers</w:t>
      </w:r>
      <w:r w:rsidR="00FC0F2D" w:rsidRPr="002D63F7">
        <w:rPr>
          <w:sz w:val="22"/>
          <w:szCs w:val="22"/>
          <w:lang w:val="en-GB"/>
        </w:rPr>
        <w:t>)</w:t>
      </w:r>
      <w:r w:rsidRPr="002D63F7">
        <w:rPr>
          <w:sz w:val="22"/>
          <w:szCs w:val="22"/>
          <w:lang w:val="en-GB"/>
        </w:rPr>
        <w:t xml:space="preserve"> which are effectively established in a  Member State of the European Union or in a eligible country or territory  as define</w:t>
      </w:r>
      <w:r w:rsidR="009352FB" w:rsidRPr="002D63F7">
        <w:rPr>
          <w:sz w:val="22"/>
          <w:szCs w:val="22"/>
          <w:lang w:val="en-GB"/>
        </w:rPr>
        <w:t>d</w:t>
      </w:r>
      <w:r w:rsidRPr="002D63F7">
        <w:rPr>
          <w:sz w:val="22"/>
          <w:szCs w:val="22"/>
          <w:lang w:val="en-GB"/>
        </w:rPr>
        <w:t xml:space="preserve"> under </w:t>
      </w:r>
      <w:r w:rsidRPr="002D63F7">
        <w:rPr>
          <w:rFonts w:eastAsia="Calibri" w:cs="Arial"/>
          <w:bCs/>
          <w:snapToGrid/>
          <w:sz w:val="22"/>
          <w:szCs w:val="22"/>
        </w:rPr>
        <w:t xml:space="preserve">the Regulation </w:t>
      </w:r>
      <w:r w:rsidR="005D1F25" w:rsidRPr="002D63F7">
        <w:rPr>
          <w:sz w:val="22"/>
          <w:szCs w:val="22"/>
          <w:lang w:val="en-GB"/>
        </w:rPr>
        <w:t xml:space="preserve">(EU) </w:t>
      </w:r>
      <w:r w:rsidR="00A62F09" w:rsidRPr="002D63F7">
        <w:rPr>
          <w:sz w:val="22"/>
          <w:szCs w:val="22"/>
          <w:lang w:val="en-GB"/>
        </w:rPr>
        <w:t>No </w:t>
      </w:r>
      <w:r w:rsidR="005D1F25" w:rsidRPr="002D63F7">
        <w:rPr>
          <w:rFonts w:eastAsia="MS Mincho"/>
          <w:noProof/>
          <w:sz w:val="22"/>
          <w:szCs w:val="22"/>
          <w:lang w:val="en-GB" w:eastAsia="ja-JP"/>
        </w:rPr>
        <w:t xml:space="preserve">236/2014 </w:t>
      </w:r>
      <w:r w:rsidRPr="002D63F7">
        <w:rPr>
          <w:rFonts w:eastAsia="Calibri" w:cs="Arial"/>
          <w:bCs/>
          <w:snapToGrid/>
          <w:sz w:val="22"/>
          <w:szCs w:val="22"/>
        </w:rPr>
        <w:t xml:space="preserve">establishing common rules and procedures for the implementation of the Union's instruments for external action (CIR) </w:t>
      </w:r>
      <w:r w:rsidRPr="002D63F7">
        <w:rPr>
          <w:sz w:val="22"/>
          <w:szCs w:val="22"/>
          <w:lang w:val="en-GB"/>
        </w:rPr>
        <w:t xml:space="preserve">for the applicable </w:t>
      </w:r>
      <w:r w:rsidR="00216908" w:rsidRPr="002D63F7">
        <w:rPr>
          <w:sz w:val="22"/>
          <w:szCs w:val="22"/>
          <w:lang w:val="en-GB"/>
        </w:rPr>
        <w:t>i</w:t>
      </w:r>
      <w:r w:rsidRPr="002D63F7">
        <w:rPr>
          <w:sz w:val="22"/>
          <w:szCs w:val="22"/>
          <w:lang w:val="en-GB"/>
        </w:rPr>
        <w:t>nstrument under which the contract is financed (see also heading 22 below)</w:t>
      </w:r>
      <w:r w:rsidRPr="002D63F7">
        <w:rPr>
          <w:rFonts w:eastAsia="Calibri" w:cs="Arial"/>
          <w:sz w:val="22"/>
          <w:szCs w:val="22"/>
        </w:rPr>
        <w:t xml:space="preserve">. </w:t>
      </w:r>
      <w:r w:rsidRPr="002D63F7">
        <w:rPr>
          <w:sz w:val="22"/>
          <w:szCs w:val="22"/>
          <w:lang w:val="en-GB"/>
        </w:rPr>
        <w:t>Participation is also open to international organisations.</w:t>
      </w:r>
      <w:bookmarkStart w:id="1" w:name="_DV_M201"/>
      <w:bookmarkEnd w:id="1"/>
    </w:p>
    <w:p w14:paraId="49251B8A" w14:textId="15CE47AF" w:rsidR="00544ABD" w:rsidRPr="002D63F7" w:rsidRDefault="00544ABD" w:rsidP="002D63F7">
      <w:pPr>
        <w:widowControl/>
        <w:spacing w:before="0" w:after="120"/>
        <w:ind w:left="706" w:right="1"/>
        <w:jc w:val="both"/>
        <w:rPr>
          <w:sz w:val="22"/>
          <w:szCs w:val="22"/>
          <w:lang w:val="en-GB"/>
        </w:rPr>
      </w:pPr>
      <w:r w:rsidRPr="002D63F7">
        <w:rPr>
          <w:sz w:val="22"/>
          <w:szCs w:val="22"/>
          <w:lang w:val="en-GB"/>
        </w:rPr>
        <w:t xml:space="preserve">If the estimated </w:t>
      </w:r>
      <w:r w:rsidR="00D77E43" w:rsidRPr="002D63F7">
        <w:rPr>
          <w:sz w:val="22"/>
          <w:szCs w:val="22"/>
          <w:lang w:val="en-GB"/>
        </w:rPr>
        <w:t>intrinsic value of the products</w:t>
      </w:r>
      <w:r w:rsidRPr="002D63F7">
        <w:rPr>
          <w:sz w:val="22"/>
          <w:szCs w:val="22"/>
          <w:lang w:val="en-GB"/>
        </w:rPr>
        <w:t xml:space="preserve"> is above or equal to</w:t>
      </w:r>
      <w:r w:rsidR="00915B13" w:rsidRPr="002D63F7">
        <w:rPr>
          <w:sz w:val="22"/>
          <w:szCs w:val="22"/>
          <w:lang w:val="en-GB"/>
        </w:rPr>
        <w:t xml:space="preserve"> EUR</w:t>
      </w:r>
      <w:r w:rsidRPr="002D63F7">
        <w:rPr>
          <w:sz w:val="22"/>
          <w:szCs w:val="22"/>
          <w:lang w:val="en-GB"/>
        </w:rPr>
        <w:t xml:space="preserve"> 100 000</w:t>
      </w:r>
      <w:r w:rsidR="00FC0F2D" w:rsidRPr="002D63F7">
        <w:rPr>
          <w:sz w:val="22"/>
          <w:szCs w:val="22"/>
          <w:lang w:val="en-GB"/>
        </w:rPr>
        <w:t xml:space="preserve">: </w:t>
      </w:r>
      <w:r w:rsidR="00B744CC" w:rsidRPr="002D63F7">
        <w:rPr>
          <w:sz w:val="22"/>
          <w:szCs w:val="22"/>
          <w:lang w:val="en-GB"/>
        </w:rPr>
        <w:t>All supplies under this contract must originate in one or more of these countries.</w:t>
      </w:r>
    </w:p>
    <w:p w14:paraId="68A67E30" w14:textId="35745835" w:rsidR="00C96174" w:rsidRPr="002D63F7" w:rsidRDefault="00C96174" w:rsidP="002D63F7">
      <w:pPr>
        <w:widowControl/>
        <w:spacing w:before="0" w:after="120"/>
        <w:ind w:left="706"/>
        <w:jc w:val="both"/>
        <w:rPr>
          <w:snapToGrid/>
          <w:sz w:val="22"/>
          <w:szCs w:val="22"/>
          <w:lang w:val="en-GB"/>
        </w:rPr>
      </w:pPr>
      <w:r w:rsidRPr="002D63F7">
        <w:rPr>
          <w:rFonts w:eastAsia="Calibri"/>
          <w:snapToGrid/>
          <w:sz w:val="22"/>
          <w:szCs w:val="22"/>
          <w:lang w:val="en-GB"/>
        </w:rPr>
        <w:t>Please</w:t>
      </w:r>
      <w:r w:rsidRPr="002D63F7">
        <w:rPr>
          <w:rFonts w:eastAsia="Calibri"/>
          <w:i/>
          <w:snapToGrid/>
          <w:sz w:val="22"/>
          <w:szCs w:val="22"/>
          <w:lang w:val="en-GB"/>
        </w:rPr>
        <w:t xml:space="preserve"> </w:t>
      </w:r>
      <w:r w:rsidRPr="002D63F7">
        <w:rPr>
          <w:rFonts w:eastAsia="Calibri"/>
          <w:snapToGrid/>
          <w:sz w:val="22"/>
          <w:szCs w:val="22"/>
          <w:lang w:val="en-GB"/>
        </w:rPr>
        <w:t xml:space="preserve">be aware that after the United Kingdom's withdrawal from the EU, the rules of access to EU procurement procedures of economic operators established in third countries If the estimated </w:t>
      </w:r>
      <w:r w:rsidR="00D77E43" w:rsidRPr="002D63F7">
        <w:rPr>
          <w:sz w:val="22"/>
          <w:szCs w:val="22"/>
          <w:lang w:val="en-GB"/>
        </w:rPr>
        <w:t xml:space="preserve">intrinsic value of the products </w:t>
      </w:r>
      <w:r w:rsidRPr="002D63F7">
        <w:rPr>
          <w:rFonts w:eastAsia="Calibri"/>
          <w:snapToGrid/>
          <w:sz w:val="22"/>
          <w:szCs w:val="22"/>
          <w:lang w:val="en-GB"/>
        </w:rPr>
        <w:t>is above of equal to EUR 100</w:t>
      </w:r>
      <w:r w:rsidR="0040315B" w:rsidRPr="002D63F7">
        <w:rPr>
          <w:rFonts w:eastAsia="Calibri"/>
          <w:snapToGrid/>
          <w:sz w:val="22"/>
          <w:szCs w:val="22"/>
          <w:lang w:val="en-GB"/>
        </w:rPr>
        <w:t> </w:t>
      </w:r>
      <w:r w:rsidRPr="002D63F7">
        <w:rPr>
          <w:rFonts w:eastAsia="Calibri"/>
          <w:snapToGrid/>
          <w:sz w:val="22"/>
          <w:szCs w:val="22"/>
          <w:lang w:val="en-GB"/>
        </w:rPr>
        <w:t xml:space="preserve">000: and of goods originating from third countries] will apply to candidates or tenderers from the United Kingdom, If the estimated </w:t>
      </w:r>
      <w:r w:rsidR="0040315B" w:rsidRPr="002D63F7">
        <w:rPr>
          <w:sz w:val="22"/>
          <w:szCs w:val="22"/>
          <w:lang w:val="en-GB"/>
        </w:rPr>
        <w:t>intrinsic value of the products</w:t>
      </w:r>
      <w:r w:rsidRPr="002D63F7">
        <w:rPr>
          <w:rFonts w:eastAsia="Calibri"/>
          <w:snapToGrid/>
          <w:sz w:val="22"/>
          <w:szCs w:val="22"/>
          <w:lang w:val="en-GB"/>
        </w:rPr>
        <w:t xml:space="preserve"> is above of equal to EUR 100</w:t>
      </w:r>
      <w:r w:rsidR="0040315B" w:rsidRPr="002D63F7">
        <w:rPr>
          <w:rFonts w:eastAsia="Calibri"/>
          <w:snapToGrid/>
          <w:sz w:val="22"/>
          <w:szCs w:val="22"/>
          <w:lang w:val="en-GB"/>
        </w:rPr>
        <w:t> </w:t>
      </w:r>
      <w:r w:rsidRPr="002D63F7">
        <w:rPr>
          <w:rFonts w:eastAsia="Calibri"/>
          <w:snapToGrid/>
          <w:sz w:val="22"/>
          <w:szCs w:val="22"/>
          <w:lang w:val="en-GB"/>
        </w:rPr>
        <w:t>000 : and to all candidates or tenderers proposing goods originating from the United Kingdom depending on the outcome of negotiations. In case such access is not provided by legal provisions in force at the time of the contract award, candidates or tenderers from the United Kingdom, and candidates or tenderers proposing goods originating from the United Kingdom could be rejected from the procurement procedure</w:t>
      </w:r>
      <w:r w:rsidR="002D63F7" w:rsidRPr="002D63F7">
        <w:rPr>
          <w:rFonts w:eastAsia="Calibri"/>
          <w:snapToGrid/>
          <w:sz w:val="22"/>
          <w:szCs w:val="22"/>
          <w:lang w:val="en-GB"/>
        </w:rPr>
        <w:t>.</w:t>
      </w:r>
    </w:p>
    <w:p w14:paraId="04EB2982" w14:textId="4CBA8A77" w:rsidR="00544ABD" w:rsidRPr="00B3128F" w:rsidRDefault="00544ABD" w:rsidP="002D63F7">
      <w:pPr>
        <w:widowControl/>
        <w:spacing w:before="0" w:after="120"/>
        <w:ind w:left="706" w:right="1"/>
        <w:jc w:val="both"/>
        <w:rPr>
          <w:rFonts w:eastAsia="Calibri" w:cs="Arial"/>
          <w:noProof/>
          <w:sz w:val="22"/>
          <w:szCs w:val="22"/>
        </w:rPr>
      </w:pPr>
      <w:r w:rsidRPr="002D63F7">
        <w:rPr>
          <w:sz w:val="22"/>
          <w:szCs w:val="22"/>
          <w:lang w:val="en-GB"/>
        </w:rPr>
        <w:t xml:space="preserve">If the estimated </w:t>
      </w:r>
      <w:r w:rsidR="00D77E43" w:rsidRPr="002D63F7">
        <w:rPr>
          <w:sz w:val="22"/>
          <w:szCs w:val="22"/>
          <w:lang w:val="en-GB"/>
        </w:rPr>
        <w:t xml:space="preserve">intrinsic value of the products </w:t>
      </w:r>
      <w:r w:rsidRPr="002D63F7">
        <w:rPr>
          <w:sz w:val="22"/>
          <w:szCs w:val="22"/>
          <w:lang w:val="en-GB"/>
        </w:rPr>
        <w:t xml:space="preserve">(of the tender procedure as a </w:t>
      </w:r>
      <w:r w:rsidR="00AF6892" w:rsidRPr="002D63F7">
        <w:rPr>
          <w:sz w:val="22"/>
          <w:szCs w:val="22"/>
          <w:lang w:val="en-GB"/>
        </w:rPr>
        <w:t xml:space="preserve">whole </w:t>
      </w:r>
      <w:r w:rsidRPr="002D63F7">
        <w:rPr>
          <w:sz w:val="22"/>
          <w:szCs w:val="22"/>
          <w:lang w:val="en-GB"/>
        </w:rPr>
        <w:t>or if divided into lot</w:t>
      </w:r>
      <w:r w:rsidR="00AF6892" w:rsidRPr="002D63F7">
        <w:rPr>
          <w:sz w:val="22"/>
          <w:szCs w:val="22"/>
          <w:lang w:val="en-GB"/>
        </w:rPr>
        <w:t>s</w:t>
      </w:r>
      <w:r w:rsidRPr="002D63F7">
        <w:rPr>
          <w:sz w:val="22"/>
          <w:szCs w:val="22"/>
          <w:lang w:val="en-GB"/>
        </w:rPr>
        <w:t xml:space="preserve">, per lot) is below </w:t>
      </w:r>
      <w:r w:rsidR="00915B13" w:rsidRPr="002D63F7">
        <w:rPr>
          <w:sz w:val="22"/>
          <w:szCs w:val="22"/>
          <w:lang w:val="en-GB"/>
        </w:rPr>
        <w:t xml:space="preserve">EUR </w:t>
      </w:r>
      <w:r w:rsidRPr="002D63F7">
        <w:rPr>
          <w:sz w:val="22"/>
          <w:szCs w:val="22"/>
          <w:lang w:val="en-GB"/>
        </w:rPr>
        <w:t>100 000:</w:t>
      </w:r>
      <w:r w:rsidRPr="002D63F7">
        <w:rPr>
          <w:rFonts w:eastAsia="Calibri" w:cs="Arial"/>
          <w:noProof/>
          <w:sz w:val="22"/>
          <w:szCs w:val="22"/>
        </w:rPr>
        <w:t xml:space="preserve"> </w:t>
      </w:r>
      <w:r w:rsidRPr="002D63F7">
        <w:rPr>
          <w:sz w:val="22"/>
          <w:szCs w:val="22"/>
          <w:lang w:val="en-GB"/>
        </w:rPr>
        <w:t xml:space="preserve">All supplies under this contract may </w:t>
      </w:r>
      <w:r w:rsidR="00AC2A69" w:rsidRPr="002D63F7">
        <w:rPr>
          <w:rFonts w:eastAsia="Calibri" w:cs="Arial"/>
          <w:noProof/>
          <w:sz w:val="22"/>
          <w:szCs w:val="22"/>
        </w:rPr>
        <w:t>originate from any country.</w:t>
      </w:r>
    </w:p>
    <w:p w14:paraId="2EF8A025" w14:textId="77777777" w:rsidR="00E23824" w:rsidRPr="00A336A0" w:rsidRDefault="00E23824" w:rsidP="00AC2A69">
      <w:pPr>
        <w:numPr>
          <w:ilvl w:val="0"/>
          <w:numId w:val="35"/>
        </w:numPr>
        <w:tabs>
          <w:tab w:val="clear" w:pos="644"/>
          <w:tab w:val="num" w:pos="709"/>
        </w:tabs>
        <w:ind w:left="709" w:right="1" w:hanging="425"/>
        <w:outlineLvl w:val="0"/>
        <w:rPr>
          <w:rStyle w:val="Strong"/>
          <w:szCs w:val="24"/>
          <w:lang w:val="en-GB"/>
        </w:rPr>
      </w:pPr>
      <w:r w:rsidRPr="00A336A0">
        <w:rPr>
          <w:rStyle w:val="Strong"/>
          <w:szCs w:val="24"/>
          <w:lang w:val="en-GB"/>
        </w:rPr>
        <w:t>Grounds for exclusion</w:t>
      </w:r>
    </w:p>
    <w:p w14:paraId="132475D9" w14:textId="77777777" w:rsidR="00E23824" w:rsidRDefault="00E23824" w:rsidP="00AC2A69">
      <w:pPr>
        <w:pStyle w:val="Blockquote"/>
        <w:ind w:left="709" w:right="1"/>
        <w:jc w:val="both"/>
        <w:rPr>
          <w:sz w:val="22"/>
          <w:szCs w:val="22"/>
          <w:lang w:val="en-GB"/>
        </w:rPr>
      </w:pPr>
      <w:r w:rsidRPr="003F1149">
        <w:rPr>
          <w:sz w:val="22"/>
          <w:szCs w:val="22"/>
          <w:lang w:val="en-GB"/>
        </w:rPr>
        <w:t xml:space="preserve">Tenderers must </w:t>
      </w:r>
      <w:r w:rsidR="006A1583" w:rsidRPr="003F1149">
        <w:rPr>
          <w:sz w:val="22"/>
          <w:szCs w:val="22"/>
          <w:lang w:val="en-GB"/>
        </w:rPr>
        <w:t xml:space="preserve">submit a </w:t>
      </w:r>
      <w:r w:rsidR="00AF346B" w:rsidRPr="003F1149">
        <w:rPr>
          <w:sz w:val="22"/>
          <w:szCs w:val="22"/>
          <w:lang w:val="en-GB"/>
        </w:rPr>
        <w:t xml:space="preserve">signed </w:t>
      </w:r>
      <w:r w:rsidR="00DC2049" w:rsidRPr="003F1149">
        <w:rPr>
          <w:sz w:val="22"/>
          <w:szCs w:val="22"/>
          <w:lang w:val="en-GB"/>
        </w:rPr>
        <w:t xml:space="preserve">declaration, included in the </w:t>
      </w:r>
      <w:r w:rsidR="00A62F09">
        <w:rPr>
          <w:sz w:val="22"/>
          <w:szCs w:val="22"/>
          <w:lang w:val="en-GB"/>
        </w:rPr>
        <w:t>t</w:t>
      </w:r>
      <w:r w:rsidR="00DC2049" w:rsidRPr="003F1149">
        <w:rPr>
          <w:sz w:val="22"/>
          <w:szCs w:val="22"/>
          <w:lang w:val="en-GB"/>
        </w:rPr>
        <w:t xml:space="preserve">ender </w:t>
      </w:r>
      <w:r w:rsidR="00A62F09">
        <w:rPr>
          <w:sz w:val="22"/>
          <w:szCs w:val="22"/>
          <w:lang w:val="en-GB"/>
        </w:rPr>
        <w:t>f</w:t>
      </w:r>
      <w:r w:rsidR="00DC2049" w:rsidRPr="003F1149">
        <w:rPr>
          <w:sz w:val="22"/>
          <w:szCs w:val="22"/>
          <w:lang w:val="en-GB"/>
        </w:rPr>
        <w:t xml:space="preserve">orm for a </w:t>
      </w:r>
      <w:r w:rsidR="00A62F09">
        <w:rPr>
          <w:sz w:val="22"/>
          <w:szCs w:val="22"/>
          <w:lang w:val="en-GB"/>
        </w:rPr>
        <w:t>s</w:t>
      </w:r>
      <w:r w:rsidR="00DC2049" w:rsidRPr="003F1149">
        <w:rPr>
          <w:sz w:val="22"/>
          <w:szCs w:val="22"/>
          <w:lang w:val="en-GB"/>
        </w:rPr>
        <w:t xml:space="preserve">upply </w:t>
      </w:r>
      <w:r w:rsidR="00A62F09">
        <w:rPr>
          <w:sz w:val="22"/>
          <w:szCs w:val="22"/>
          <w:lang w:val="en-GB"/>
        </w:rPr>
        <w:t>c</w:t>
      </w:r>
      <w:r w:rsidR="00DC2049" w:rsidRPr="003F1149">
        <w:rPr>
          <w:sz w:val="22"/>
          <w:szCs w:val="22"/>
          <w:lang w:val="en-GB"/>
        </w:rPr>
        <w:t xml:space="preserve">ontract, </w:t>
      </w:r>
      <w:r w:rsidR="006A1583" w:rsidRPr="003F1149">
        <w:rPr>
          <w:sz w:val="22"/>
          <w:szCs w:val="22"/>
          <w:lang w:val="en-GB"/>
        </w:rPr>
        <w:t xml:space="preserve">to the effect </w:t>
      </w:r>
      <w:r w:rsidRPr="003F1149">
        <w:rPr>
          <w:sz w:val="22"/>
          <w:szCs w:val="22"/>
          <w:lang w:val="en-GB"/>
        </w:rPr>
        <w:t xml:space="preserve">that they are not in any of </w:t>
      </w:r>
      <w:r w:rsidRPr="002116E1">
        <w:rPr>
          <w:sz w:val="22"/>
          <w:szCs w:val="22"/>
          <w:lang w:val="en-GB"/>
        </w:rPr>
        <w:t xml:space="preserve">the situations listed in </w:t>
      </w:r>
      <w:r w:rsidR="00216908">
        <w:rPr>
          <w:sz w:val="22"/>
          <w:szCs w:val="22"/>
          <w:lang w:val="en-GB"/>
        </w:rPr>
        <w:t>S</w:t>
      </w:r>
      <w:r w:rsidR="00A62F09">
        <w:rPr>
          <w:sz w:val="22"/>
          <w:szCs w:val="22"/>
          <w:lang w:val="en-GB"/>
        </w:rPr>
        <w:t>ection</w:t>
      </w:r>
      <w:r w:rsidRPr="002116E1">
        <w:rPr>
          <w:sz w:val="22"/>
          <w:szCs w:val="22"/>
          <w:lang w:val="en-GB"/>
        </w:rPr>
        <w:t xml:space="preserve"> </w:t>
      </w:r>
      <w:r w:rsidR="00A62F09">
        <w:rPr>
          <w:sz w:val="22"/>
          <w:szCs w:val="22"/>
          <w:lang w:val="en-GB"/>
        </w:rPr>
        <w:t>2.6.10.1.</w:t>
      </w:r>
      <w:r w:rsidRPr="002116E1">
        <w:rPr>
          <w:sz w:val="22"/>
          <w:szCs w:val="22"/>
          <w:lang w:val="en-GB"/>
        </w:rPr>
        <w:t xml:space="preserve"> of the </w:t>
      </w:r>
      <w:r w:rsidR="00216908">
        <w:rPr>
          <w:sz w:val="22"/>
          <w:szCs w:val="22"/>
          <w:lang w:val="en-GB"/>
        </w:rPr>
        <w:t>p</w:t>
      </w:r>
      <w:r w:rsidRPr="002116E1">
        <w:rPr>
          <w:sz w:val="22"/>
          <w:szCs w:val="22"/>
          <w:lang w:val="en-GB"/>
        </w:rPr>
        <w:t xml:space="preserve">ractical </w:t>
      </w:r>
      <w:r w:rsidR="00216908">
        <w:rPr>
          <w:sz w:val="22"/>
          <w:szCs w:val="22"/>
          <w:lang w:val="en-GB"/>
        </w:rPr>
        <w:t>g</w:t>
      </w:r>
      <w:r w:rsidRPr="002116E1">
        <w:rPr>
          <w:sz w:val="22"/>
          <w:szCs w:val="22"/>
          <w:lang w:val="en-GB"/>
        </w:rPr>
        <w:t>uide.</w:t>
      </w:r>
    </w:p>
    <w:p w14:paraId="78C9C777" w14:textId="77777777" w:rsidR="000170E4" w:rsidRPr="003F1149" w:rsidRDefault="000170E4" w:rsidP="00AC2A69">
      <w:pPr>
        <w:pStyle w:val="Blockquote"/>
        <w:ind w:left="709" w:right="1"/>
        <w:jc w:val="both"/>
        <w:rPr>
          <w:b/>
          <w:i/>
          <w:sz w:val="22"/>
          <w:szCs w:val="22"/>
          <w:lang w:val="en-GB"/>
        </w:rPr>
      </w:pPr>
      <w:r>
        <w:rPr>
          <w:sz w:val="22"/>
          <w:szCs w:val="22"/>
          <w:lang w:val="en-GB"/>
        </w:rPr>
        <w:t xml:space="preserve">Tenderers included in the lists of EU restrictive measures (see Section </w:t>
      </w:r>
      <w:r w:rsidR="00216908">
        <w:rPr>
          <w:sz w:val="22"/>
          <w:szCs w:val="22"/>
          <w:lang w:val="en-GB"/>
        </w:rPr>
        <w:t>2.4.</w:t>
      </w:r>
      <w:r>
        <w:rPr>
          <w:sz w:val="22"/>
          <w:szCs w:val="22"/>
          <w:lang w:val="en-GB"/>
        </w:rPr>
        <w:t xml:space="preserve"> of the PRAG) at the moment of the award decision cannot be awarded the contract. </w:t>
      </w:r>
    </w:p>
    <w:p w14:paraId="6FF624ED" w14:textId="77777777" w:rsidR="00E23824" w:rsidRPr="00A336A0" w:rsidRDefault="00E23824" w:rsidP="003319C5">
      <w:pPr>
        <w:keepNext/>
        <w:keepLines/>
        <w:numPr>
          <w:ilvl w:val="0"/>
          <w:numId w:val="35"/>
        </w:numPr>
        <w:tabs>
          <w:tab w:val="clear" w:pos="644"/>
          <w:tab w:val="num" w:pos="709"/>
        </w:tabs>
        <w:ind w:left="709" w:right="1" w:hanging="425"/>
        <w:outlineLvl w:val="0"/>
        <w:rPr>
          <w:rStyle w:val="Strong"/>
          <w:szCs w:val="24"/>
          <w:lang w:val="en-GB"/>
        </w:rPr>
      </w:pPr>
      <w:r w:rsidRPr="00A336A0">
        <w:rPr>
          <w:rStyle w:val="Strong"/>
          <w:szCs w:val="24"/>
          <w:lang w:val="en-GB"/>
        </w:rPr>
        <w:t>Number of tenders</w:t>
      </w:r>
    </w:p>
    <w:p w14:paraId="2A5AA86A" w14:textId="77777777" w:rsidR="00351122" w:rsidRPr="002D63F7" w:rsidRDefault="00351122" w:rsidP="003319C5">
      <w:pPr>
        <w:widowControl/>
        <w:snapToGrid w:val="0"/>
        <w:ind w:left="644" w:right="26"/>
        <w:jc w:val="both"/>
        <w:rPr>
          <w:sz w:val="22"/>
          <w:szCs w:val="22"/>
          <w:lang w:val="en-GB"/>
        </w:rPr>
      </w:pPr>
      <w:r w:rsidRPr="002D63F7">
        <w:rPr>
          <w:rFonts w:eastAsia="Calibri"/>
          <w:snapToGrid/>
          <w:sz w:val="22"/>
          <w:szCs w:val="22"/>
          <w:lang w:val="en-GB"/>
        </w:rPr>
        <w:t xml:space="preserve">The candidates may submit an application for one lot only, several lots or all of the lots, but only one application may be submitted per lot. </w:t>
      </w:r>
      <w:r w:rsidRPr="002D63F7">
        <w:rPr>
          <w:sz w:val="22"/>
          <w:szCs w:val="22"/>
          <w:lang w:val="en-GB"/>
        </w:rPr>
        <w:t xml:space="preserve">Tenders for parts of a lot will not be considered. </w:t>
      </w:r>
      <w:r w:rsidRPr="002D63F7">
        <w:rPr>
          <w:sz w:val="22"/>
          <w:szCs w:val="22"/>
          <w:lang w:val="en-GB"/>
        </w:rPr>
        <w:lastRenderedPageBreak/>
        <w:t>Tenderers may not submit a tender for a variant solution in addition to their tender for the supplies required in the tender dossier.</w:t>
      </w:r>
    </w:p>
    <w:p w14:paraId="72FBABB1" w14:textId="06A8CCF4" w:rsidR="00E23824" w:rsidRPr="003319C5" w:rsidRDefault="00351122" w:rsidP="003319C5">
      <w:pPr>
        <w:widowControl/>
        <w:snapToGrid w:val="0"/>
        <w:ind w:left="644" w:right="26"/>
        <w:jc w:val="both"/>
        <w:rPr>
          <w:rFonts w:eastAsia="Calibri"/>
          <w:i/>
          <w:iCs/>
          <w:snapToGrid/>
          <w:sz w:val="22"/>
          <w:szCs w:val="22"/>
          <w:lang w:val="en-GB"/>
        </w:rPr>
      </w:pPr>
      <w:r w:rsidRPr="002D63F7">
        <w:rPr>
          <w:rFonts w:eastAsia="Calibri"/>
          <w:snapToGrid/>
          <w:sz w:val="22"/>
          <w:szCs w:val="22"/>
          <w:lang w:val="en-GB"/>
        </w:rPr>
        <w:t>Contracts will be awarded lot by lot and each lot will form a separate contract.</w:t>
      </w:r>
      <w:r w:rsidRPr="002D63F7">
        <w:rPr>
          <w:rFonts w:eastAsia="Calibri"/>
          <w:snapToGrid/>
          <w:sz w:val="22"/>
          <w:szCs w:val="22"/>
        </w:rPr>
        <w:t xml:space="preserve"> </w:t>
      </w:r>
      <w:r w:rsidR="00E23824" w:rsidRPr="002D63F7">
        <w:rPr>
          <w:sz w:val="22"/>
          <w:szCs w:val="22"/>
          <w:lang w:val="en-GB"/>
        </w:rPr>
        <w:t>Any tenderer may state in its tender that it would offer a discount in the event that its tender is accepted for more than one lot.</w:t>
      </w:r>
      <w:r w:rsidR="00E23824" w:rsidRPr="003F1149">
        <w:rPr>
          <w:sz w:val="22"/>
          <w:szCs w:val="22"/>
          <w:lang w:val="en-GB"/>
        </w:rPr>
        <w:t xml:space="preserve"> </w:t>
      </w:r>
    </w:p>
    <w:p w14:paraId="3BF6A68D" w14:textId="77777777" w:rsidR="00E23824" w:rsidRPr="00A336A0" w:rsidRDefault="00E23824" w:rsidP="00AC2A69">
      <w:pPr>
        <w:numPr>
          <w:ilvl w:val="0"/>
          <w:numId w:val="35"/>
        </w:numPr>
        <w:tabs>
          <w:tab w:val="clear" w:pos="644"/>
          <w:tab w:val="num" w:pos="709"/>
        </w:tabs>
        <w:ind w:left="709" w:right="1" w:hanging="425"/>
        <w:outlineLvl w:val="0"/>
        <w:rPr>
          <w:rStyle w:val="Strong"/>
          <w:szCs w:val="24"/>
          <w:lang w:val="en-GB"/>
        </w:rPr>
      </w:pPr>
      <w:r w:rsidRPr="00A336A0">
        <w:rPr>
          <w:rStyle w:val="Strong"/>
          <w:szCs w:val="24"/>
          <w:lang w:val="en-GB"/>
        </w:rPr>
        <w:t>Tender guarantee</w:t>
      </w:r>
    </w:p>
    <w:p w14:paraId="0AC86681" w14:textId="43EC31BE" w:rsidR="00DC2049" w:rsidRPr="00102849" w:rsidRDefault="0007206C" w:rsidP="00AC2A69">
      <w:pPr>
        <w:pStyle w:val="Blockquote"/>
        <w:ind w:left="709" w:right="1"/>
        <w:jc w:val="both"/>
        <w:rPr>
          <w:sz w:val="22"/>
          <w:szCs w:val="22"/>
          <w:lang w:val="en-GB"/>
        </w:rPr>
      </w:pPr>
      <w:r w:rsidRPr="00102849">
        <w:t>No tender guarantee is required.</w:t>
      </w:r>
    </w:p>
    <w:p w14:paraId="45110BDA" w14:textId="77777777" w:rsidR="00E23824" w:rsidRPr="00102849" w:rsidRDefault="00E23824" w:rsidP="00AC2A69">
      <w:pPr>
        <w:keepNext/>
        <w:keepLines/>
        <w:numPr>
          <w:ilvl w:val="0"/>
          <w:numId w:val="35"/>
        </w:numPr>
        <w:tabs>
          <w:tab w:val="clear" w:pos="644"/>
          <w:tab w:val="num" w:pos="709"/>
        </w:tabs>
        <w:ind w:left="709" w:right="1" w:hanging="425"/>
        <w:outlineLvl w:val="0"/>
        <w:rPr>
          <w:rStyle w:val="Strong"/>
          <w:szCs w:val="24"/>
          <w:lang w:val="en-GB"/>
        </w:rPr>
      </w:pPr>
      <w:r w:rsidRPr="00102849">
        <w:rPr>
          <w:rStyle w:val="Strong"/>
          <w:szCs w:val="24"/>
          <w:lang w:val="en-GB"/>
        </w:rPr>
        <w:t>Performance guarantee</w:t>
      </w:r>
    </w:p>
    <w:p w14:paraId="3A0079C3" w14:textId="5C47F22D" w:rsidR="00E23824" w:rsidRPr="006B31D5" w:rsidRDefault="00E23824" w:rsidP="00AC2A69">
      <w:pPr>
        <w:pStyle w:val="Blockquote"/>
        <w:spacing w:after="120"/>
        <w:ind w:left="709" w:right="1"/>
        <w:jc w:val="both"/>
        <w:rPr>
          <w:color w:val="000000"/>
          <w:sz w:val="22"/>
          <w:szCs w:val="22"/>
          <w:lang w:val="en-GB"/>
        </w:rPr>
      </w:pPr>
      <w:r w:rsidRPr="00102849">
        <w:rPr>
          <w:color w:val="000000"/>
          <w:sz w:val="22"/>
          <w:szCs w:val="22"/>
          <w:lang w:val="en-GB"/>
        </w:rPr>
        <w:t xml:space="preserve">The successful tenderer will be asked to provide a performance guarantee of </w:t>
      </w:r>
      <w:r w:rsidR="0043250C" w:rsidRPr="00102849">
        <w:rPr>
          <w:color w:val="000000"/>
          <w:sz w:val="22"/>
          <w:szCs w:val="22"/>
          <w:lang w:val="en-GB"/>
        </w:rPr>
        <w:t>5</w:t>
      </w:r>
      <w:r w:rsidR="00ED6577" w:rsidRPr="00102849">
        <w:rPr>
          <w:color w:val="000000"/>
          <w:sz w:val="22"/>
          <w:szCs w:val="22"/>
          <w:lang w:val="en-GB"/>
        </w:rPr>
        <w:t>%</w:t>
      </w:r>
      <w:r w:rsidR="0043250C" w:rsidRPr="00102849">
        <w:rPr>
          <w:color w:val="000000"/>
          <w:sz w:val="22"/>
          <w:szCs w:val="22"/>
          <w:lang w:val="en-GB"/>
        </w:rPr>
        <w:t xml:space="preserve"> </w:t>
      </w:r>
      <w:r w:rsidRPr="00102849">
        <w:rPr>
          <w:color w:val="000000"/>
          <w:sz w:val="22"/>
          <w:szCs w:val="22"/>
          <w:lang w:val="en-GB"/>
        </w:rPr>
        <w:t xml:space="preserve">of the amount of the contract at the signing of the contract. This guarantee must be provided </w:t>
      </w:r>
      <w:r w:rsidR="00A04F2C" w:rsidRPr="00102849">
        <w:rPr>
          <w:color w:val="000000"/>
          <w:sz w:val="22"/>
          <w:szCs w:val="22"/>
          <w:lang w:val="en-GB"/>
        </w:rPr>
        <w:t xml:space="preserve">together with the return of the countersigned contract </w:t>
      </w:r>
      <w:r w:rsidRPr="00102849">
        <w:rPr>
          <w:color w:val="000000"/>
          <w:sz w:val="22"/>
          <w:szCs w:val="22"/>
          <w:lang w:val="en-GB"/>
        </w:rPr>
        <w:t xml:space="preserve">no later than 30 days after the tenderer receives the contract signed by the </w:t>
      </w:r>
      <w:r w:rsidR="00A62F09" w:rsidRPr="00102849">
        <w:rPr>
          <w:color w:val="000000"/>
          <w:sz w:val="22"/>
          <w:szCs w:val="22"/>
          <w:lang w:val="en-GB"/>
        </w:rPr>
        <w:t>c</w:t>
      </w:r>
      <w:r w:rsidRPr="00102849">
        <w:rPr>
          <w:color w:val="000000"/>
          <w:sz w:val="22"/>
          <w:szCs w:val="22"/>
          <w:lang w:val="en-GB"/>
        </w:rPr>
        <w:t xml:space="preserve">ontracting </w:t>
      </w:r>
      <w:r w:rsidR="00A62F09" w:rsidRPr="00102849">
        <w:rPr>
          <w:color w:val="000000"/>
          <w:sz w:val="22"/>
          <w:szCs w:val="22"/>
          <w:lang w:val="en-GB"/>
        </w:rPr>
        <w:t>a</w:t>
      </w:r>
      <w:r w:rsidRPr="00102849">
        <w:rPr>
          <w:color w:val="000000"/>
          <w:sz w:val="22"/>
          <w:szCs w:val="22"/>
          <w:lang w:val="en-GB"/>
        </w:rPr>
        <w:t xml:space="preserve">uthority. If the selected tenderer fails to provide such a guarantee within this period, the contract will be void and a new contract may be drawn up and sent to the tenderer which has submitted the next </w:t>
      </w:r>
      <w:r w:rsidR="00065477" w:rsidRPr="00102849">
        <w:rPr>
          <w:color w:val="000000"/>
          <w:sz w:val="22"/>
          <w:szCs w:val="22"/>
          <w:lang w:val="en-GB"/>
        </w:rPr>
        <w:t xml:space="preserve">cheapest </w:t>
      </w:r>
      <w:r w:rsidRPr="00102849">
        <w:rPr>
          <w:color w:val="000000"/>
          <w:sz w:val="22"/>
          <w:szCs w:val="22"/>
          <w:lang w:val="en-GB"/>
        </w:rPr>
        <w:t>compliant tender.</w:t>
      </w:r>
    </w:p>
    <w:p w14:paraId="5FF550BB" w14:textId="77777777" w:rsidR="00E23824" w:rsidRPr="00A336A0"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Information meeting and/or site visit</w:t>
      </w:r>
    </w:p>
    <w:p w14:paraId="6126FA43" w14:textId="58E1B73A" w:rsidR="00E23824" w:rsidRPr="002116E1" w:rsidRDefault="00E23824" w:rsidP="00AF3DC9">
      <w:pPr>
        <w:pStyle w:val="Blockquote"/>
        <w:ind w:left="709"/>
        <w:rPr>
          <w:sz w:val="22"/>
          <w:szCs w:val="22"/>
          <w:lang w:val="en-GB"/>
        </w:rPr>
      </w:pPr>
      <w:r w:rsidRPr="002D63F7">
        <w:rPr>
          <w:sz w:val="22"/>
          <w:szCs w:val="22"/>
          <w:lang w:val="en-GB"/>
        </w:rPr>
        <w:t>No information meeting is planned</w:t>
      </w:r>
    </w:p>
    <w:p w14:paraId="6DA7E606" w14:textId="77777777" w:rsidR="00E23824" w:rsidRPr="00A336A0"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Tender validity</w:t>
      </w:r>
    </w:p>
    <w:p w14:paraId="5D3076DA" w14:textId="77777777" w:rsidR="00E23824" w:rsidRPr="003F1149" w:rsidRDefault="00E23824" w:rsidP="00AC2A69">
      <w:pPr>
        <w:pStyle w:val="Blockquote"/>
        <w:ind w:left="709" w:right="1"/>
        <w:jc w:val="both"/>
        <w:rPr>
          <w:sz w:val="22"/>
          <w:szCs w:val="22"/>
          <w:lang w:val="en-GB"/>
        </w:rPr>
      </w:pPr>
      <w:r w:rsidRPr="003F1149">
        <w:rPr>
          <w:sz w:val="22"/>
          <w:szCs w:val="22"/>
          <w:lang w:val="en-GB"/>
        </w:rPr>
        <w:t>Tenders must remain valid for a period of 90 days after the deadline for submission of tenders.</w:t>
      </w:r>
      <w:r w:rsidR="007A042A">
        <w:rPr>
          <w:sz w:val="22"/>
          <w:szCs w:val="22"/>
          <w:lang w:val="en-GB"/>
        </w:rPr>
        <w:t xml:space="preserve"> </w:t>
      </w:r>
      <w:r w:rsidR="0003151B" w:rsidRPr="00D85D0B">
        <w:rPr>
          <w:sz w:val="22"/>
          <w:szCs w:val="22"/>
          <w:lang w:val="en-GB"/>
        </w:rPr>
        <w:t xml:space="preserve">In exceptional circumstances, the </w:t>
      </w:r>
      <w:r w:rsidR="00A62F09">
        <w:rPr>
          <w:sz w:val="22"/>
          <w:szCs w:val="22"/>
          <w:lang w:val="en-GB"/>
        </w:rPr>
        <w:t>c</w:t>
      </w:r>
      <w:r w:rsidR="0003151B" w:rsidRPr="00D85D0B">
        <w:rPr>
          <w:sz w:val="22"/>
          <w:szCs w:val="22"/>
          <w:lang w:val="en-GB"/>
        </w:rPr>
        <w:t xml:space="preserve">ontracting </w:t>
      </w:r>
      <w:r w:rsidR="00A62F09">
        <w:rPr>
          <w:sz w:val="22"/>
          <w:szCs w:val="22"/>
          <w:lang w:val="en-GB"/>
        </w:rPr>
        <w:t>a</w:t>
      </w:r>
      <w:r w:rsidR="0003151B" w:rsidRPr="00D85D0B">
        <w:rPr>
          <w:sz w:val="22"/>
          <w:szCs w:val="22"/>
          <w:lang w:val="en-GB"/>
        </w:rPr>
        <w:t>uthority may, before the validity period expires, request that tenderers extend the validity of tenders for a specific period</w:t>
      </w:r>
      <w:r w:rsidR="0003151B">
        <w:rPr>
          <w:sz w:val="22"/>
          <w:szCs w:val="22"/>
          <w:lang w:val="en-GB"/>
        </w:rPr>
        <w:t xml:space="preserve"> (see para 8.2 of the instructions </w:t>
      </w:r>
      <w:r w:rsidR="0003151B" w:rsidRPr="003F1149">
        <w:rPr>
          <w:sz w:val="22"/>
          <w:szCs w:val="22"/>
          <w:lang w:val="en-GB"/>
        </w:rPr>
        <w:t>to tenderers</w:t>
      </w:r>
      <w:r w:rsidR="0003151B">
        <w:rPr>
          <w:sz w:val="22"/>
          <w:szCs w:val="22"/>
          <w:lang w:val="en-GB"/>
        </w:rPr>
        <w:t>).</w:t>
      </w:r>
    </w:p>
    <w:p w14:paraId="274C8102" w14:textId="77777777" w:rsidR="00E23824" w:rsidRPr="00A336A0"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 xml:space="preserve">Period of </w:t>
      </w:r>
      <w:r w:rsidR="00AF46E5" w:rsidRPr="00A336A0">
        <w:rPr>
          <w:rStyle w:val="Strong"/>
          <w:szCs w:val="24"/>
          <w:lang w:val="en-GB"/>
        </w:rPr>
        <w:t xml:space="preserve">implementation </w:t>
      </w:r>
      <w:r w:rsidR="00065477">
        <w:rPr>
          <w:rStyle w:val="Strong"/>
          <w:szCs w:val="24"/>
          <w:lang w:val="en-GB"/>
        </w:rPr>
        <w:t>of tasks</w:t>
      </w:r>
    </w:p>
    <w:p w14:paraId="65934E4E" w14:textId="1F0D1185" w:rsidR="00BB073B" w:rsidRPr="005F6D56" w:rsidRDefault="00BB073B" w:rsidP="00AC2A69">
      <w:pPr>
        <w:pStyle w:val="Blockquote"/>
        <w:ind w:left="709" w:right="1"/>
        <w:jc w:val="both"/>
        <w:rPr>
          <w:sz w:val="22"/>
          <w:szCs w:val="22"/>
          <w:lang w:val="en-GB"/>
        </w:rPr>
      </w:pPr>
      <w:r w:rsidRPr="005F6D56">
        <w:rPr>
          <w:sz w:val="22"/>
          <w:szCs w:val="22"/>
          <w:lang w:val="en-GB"/>
        </w:rPr>
        <w:t xml:space="preserve">For the Lot 1: </w:t>
      </w:r>
      <w:r w:rsidR="00364FAE">
        <w:rPr>
          <w:sz w:val="22"/>
          <w:szCs w:val="22"/>
          <w:lang w:val="en-GB"/>
        </w:rPr>
        <w:t>1</w:t>
      </w:r>
      <w:r w:rsidRPr="005F6D56">
        <w:rPr>
          <w:sz w:val="22"/>
          <w:szCs w:val="22"/>
          <w:lang w:val="en-GB"/>
        </w:rPr>
        <w:t xml:space="preserve"> month</w:t>
      </w:r>
      <w:r w:rsidR="007754B4">
        <w:rPr>
          <w:sz w:val="22"/>
          <w:szCs w:val="22"/>
          <w:lang w:val="en-GB"/>
        </w:rPr>
        <w:t xml:space="preserve"> (</w:t>
      </w:r>
      <w:r w:rsidR="007754B4">
        <w:rPr>
          <w:sz w:val="22"/>
          <w:szCs w:val="22"/>
          <w:lang w:val="mk-MK"/>
        </w:rPr>
        <w:t>3</w:t>
      </w:r>
      <w:r w:rsidR="005F6D56" w:rsidRPr="005F6D56">
        <w:rPr>
          <w:sz w:val="22"/>
          <w:szCs w:val="22"/>
          <w:lang w:val="en-GB"/>
        </w:rPr>
        <w:t>0 days)</w:t>
      </w:r>
      <w:r w:rsidRPr="005F6D56">
        <w:rPr>
          <w:sz w:val="22"/>
          <w:szCs w:val="22"/>
          <w:lang w:val="en-GB"/>
        </w:rPr>
        <w:t xml:space="preserve"> from Contract signature and until the provisional acceptance by the Contracting Authority;</w:t>
      </w:r>
    </w:p>
    <w:p w14:paraId="3CFDEE36" w14:textId="034DD856" w:rsidR="00E23824" w:rsidRPr="005F6D56" w:rsidRDefault="00BB073B" w:rsidP="00BB073B">
      <w:pPr>
        <w:pStyle w:val="Blockquote"/>
        <w:ind w:left="709" w:right="1"/>
        <w:jc w:val="both"/>
        <w:rPr>
          <w:sz w:val="22"/>
          <w:szCs w:val="22"/>
          <w:lang w:val="en-GB"/>
        </w:rPr>
      </w:pPr>
      <w:r w:rsidRPr="005F6D56">
        <w:rPr>
          <w:sz w:val="22"/>
          <w:szCs w:val="22"/>
          <w:lang w:val="en-GB"/>
        </w:rPr>
        <w:t>For the Lot 2: 3</w:t>
      </w:r>
      <w:r w:rsidR="00102849" w:rsidRPr="005F6D56">
        <w:rPr>
          <w:sz w:val="22"/>
          <w:szCs w:val="22"/>
          <w:lang w:val="en-GB"/>
        </w:rPr>
        <w:t xml:space="preserve"> months </w:t>
      </w:r>
      <w:r w:rsidR="005F6D56" w:rsidRPr="005F6D56">
        <w:rPr>
          <w:sz w:val="22"/>
          <w:szCs w:val="22"/>
          <w:lang w:val="en-GB"/>
        </w:rPr>
        <w:t>(</w:t>
      </w:r>
      <w:r w:rsidR="00364FAE">
        <w:rPr>
          <w:sz w:val="22"/>
          <w:szCs w:val="22"/>
          <w:lang w:val="en-GB"/>
        </w:rPr>
        <w:t>9</w:t>
      </w:r>
      <w:r w:rsidR="005F6D56" w:rsidRPr="005F6D56">
        <w:rPr>
          <w:sz w:val="22"/>
          <w:szCs w:val="22"/>
          <w:lang w:val="en-GB"/>
        </w:rPr>
        <w:t xml:space="preserve">0 days) </w:t>
      </w:r>
      <w:r w:rsidR="00AF46E5" w:rsidRPr="005F6D56">
        <w:rPr>
          <w:sz w:val="22"/>
          <w:szCs w:val="22"/>
          <w:lang w:val="en-GB"/>
        </w:rPr>
        <w:t xml:space="preserve">from </w:t>
      </w:r>
      <w:r w:rsidRPr="005F6D56">
        <w:rPr>
          <w:sz w:val="22"/>
          <w:szCs w:val="22"/>
          <w:lang w:val="en-GB"/>
        </w:rPr>
        <w:t>C</w:t>
      </w:r>
      <w:r w:rsidR="00AF46E5" w:rsidRPr="005F6D56">
        <w:rPr>
          <w:sz w:val="22"/>
          <w:szCs w:val="22"/>
          <w:lang w:val="en-GB"/>
        </w:rPr>
        <w:t>ontract signature</w:t>
      </w:r>
      <w:r w:rsidR="00102849" w:rsidRPr="005F6D56">
        <w:rPr>
          <w:sz w:val="22"/>
          <w:szCs w:val="22"/>
          <w:lang w:val="en-GB"/>
        </w:rPr>
        <w:t xml:space="preserve"> and </w:t>
      </w:r>
      <w:r w:rsidR="00AF46E5" w:rsidRPr="005F6D56">
        <w:rPr>
          <w:sz w:val="22"/>
          <w:szCs w:val="22"/>
          <w:lang w:val="en-GB"/>
        </w:rPr>
        <w:t>until the provisional acceptance</w:t>
      </w:r>
      <w:r w:rsidR="00102849" w:rsidRPr="005F6D56">
        <w:rPr>
          <w:sz w:val="22"/>
          <w:szCs w:val="22"/>
          <w:lang w:val="en-GB"/>
        </w:rPr>
        <w:t xml:space="preserve"> by the Contracting Authority</w:t>
      </w:r>
      <w:r w:rsidRPr="005F6D56">
        <w:rPr>
          <w:sz w:val="22"/>
          <w:szCs w:val="22"/>
          <w:lang w:val="en-GB"/>
        </w:rPr>
        <w:t>;</w:t>
      </w:r>
    </w:p>
    <w:p w14:paraId="74A86834" w14:textId="77777777" w:rsidR="00E23824" w:rsidRPr="003F1149" w:rsidRDefault="002E0678">
      <w:pPr>
        <w:rPr>
          <w:lang w:val="en-GB"/>
        </w:rPr>
      </w:pPr>
      <w:r>
        <w:rPr>
          <w:snapToGrid/>
          <w:lang w:val="en-GB"/>
        </w:rPr>
        <w:pict w14:anchorId="0A9093D0">
          <v:line id="_x0000_s1026" style="position:absolute;z-index:1" from="0,20.45pt" to="468pt,20.5pt" o:allowincell="f" strokecolor="#d4d4d4" strokeweight="1.75pt">
            <v:shadow on="t" origin=",32385f" offset="0,-1pt"/>
          </v:line>
        </w:pict>
      </w:r>
    </w:p>
    <w:p w14:paraId="7BB283E1" w14:textId="77777777" w:rsidR="00E23824" w:rsidRPr="003F1149" w:rsidRDefault="00E23824">
      <w:pPr>
        <w:ind w:left="360"/>
        <w:jc w:val="center"/>
        <w:rPr>
          <w:rStyle w:val="Strong"/>
          <w:sz w:val="28"/>
          <w:szCs w:val="28"/>
          <w:lang w:val="en-GB"/>
        </w:rPr>
      </w:pPr>
      <w:r w:rsidRPr="003F1149">
        <w:rPr>
          <w:rStyle w:val="Strong"/>
          <w:sz w:val="28"/>
          <w:szCs w:val="28"/>
          <w:lang w:val="en-GB"/>
        </w:rPr>
        <w:t>SELECTION AND AWARD CRITERIA</w:t>
      </w:r>
    </w:p>
    <w:p w14:paraId="0A7A4BA6" w14:textId="77777777" w:rsidR="00E23824" w:rsidRPr="00A336A0" w:rsidRDefault="00E23824" w:rsidP="00AF3DC9">
      <w:pPr>
        <w:numPr>
          <w:ilvl w:val="0"/>
          <w:numId w:val="35"/>
        </w:numPr>
        <w:tabs>
          <w:tab w:val="clear" w:pos="644"/>
          <w:tab w:val="num" w:pos="709"/>
        </w:tabs>
        <w:ind w:left="709" w:hanging="425"/>
        <w:outlineLvl w:val="0"/>
        <w:rPr>
          <w:rStyle w:val="Strong"/>
          <w:szCs w:val="24"/>
          <w:lang w:val="en-GB"/>
        </w:rPr>
      </w:pPr>
      <w:r w:rsidRPr="00A336A0">
        <w:rPr>
          <w:rStyle w:val="Strong"/>
          <w:szCs w:val="24"/>
          <w:lang w:val="en-GB"/>
        </w:rPr>
        <w:t>Selection criteria</w:t>
      </w:r>
      <w:r w:rsidR="002A5E19" w:rsidRPr="00A336A0">
        <w:rPr>
          <w:rStyle w:val="Strong"/>
          <w:szCs w:val="24"/>
          <w:lang w:val="en-GB"/>
        </w:rPr>
        <w:t xml:space="preserve"> </w:t>
      </w:r>
    </w:p>
    <w:p w14:paraId="02DC21C8" w14:textId="77777777" w:rsidR="005B13FB" w:rsidRPr="003F1149" w:rsidRDefault="005B13FB" w:rsidP="00170B25">
      <w:pPr>
        <w:pStyle w:val="Blockquote"/>
        <w:ind w:left="709" w:right="-17"/>
        <w:jc w:val="both"/>
        <w:rPr>
          <w:sz w:val="22"/>
          <w:szCs w:val="22"/>
          <w:lang w:val="en-GB"/>
        </w:rPr>
      </w:pPr>
      <w:r w:rsidRPr="003F1149">
        <w:rPr>
          <w:sz w:val="22"/>
          <w:szCs w:val="22"/>
          <w:lang w:val="en-GB"/>
        </w:rPr>
        <w:t>The following selection criteria will be applied to tenderers.</w:t>
      </w:r>
      <w:r w:rsidR="00F274BD">
        <w:rPr>
          <w:sz w:val="22"/>
          <w:szCs w:val="22"/>
          <w:lang w:val="en-GB"/>
        </w:rPr>
        <w:t xml:space="preserve"> </w:t>
      </w:r>
      <w:r w:rsidRPr="003F1149">
        <w:rPr>
          <w:sz w:val="22"/>
          <w:szCs w:val="22"/>
          <w:lang w:val="en-GB"/>
        </w:rPr>
        <w:t>In the case of tenders submitted by a consortium, these selection criteria will be applied to the consortium as a whole</w:t>
      </w:r>
      <w:r w:rsidR="000739E4" w:rsidRPr="000739E4">
        <w:t xml:space="preserve"> </w:t>
      </w:r>
      <w:r w:rsidR="008D6E19">
        <w:t>unless</w:t>
      </w:r>
      <w:r w:rsidR="000739E4" w:rsidRPr="000739E4">
        <w:rPr>
          <w:sz w:val="22"/>
          <w:szCs w:val="22"/>
          <w:lang w:val="en-GB"/>
        </w:rPr>
        <w:t xml:space="preserve"> specified otherwise</w:t>
      </w:r>
      <w:r w:rsidR="008A3391">
        <w:rPr>
          <w:sz w:val="22"/>
          <w:szCs w:val="22"/>
          <w:lang w:val="en-GB"/>
        </w:rPr>
        <w:t>. The selection criteria will not be applied to natural persons and single-member companies when they are sub-contractors</w:t>
      </w:r>
      <w:r w:rsidRPr="003F1149">
        <w:rPr>
          <w:sz w:val="22"/>
          <w:szCs w:val="22"/>
          <w:lang w:val="en-GB"/>
        </w:rPr>
        <w:t>:</w:t>
      </w:r>
    </w:p>
    <w:p w14:paraId="5208AF46" w14:textId="612FE399" w:rsidR="00D4238C" w:rsidRDefault="005B13FB" w:rsidP="00170B25">
      <w:pPr>
        <w:pStyle w:val="Blockquote"/>
        <w:numPr>
          <w:ilvl w:val="0"/>
          <w:numId w:val="44"/>
        </w:numPr>
        <w:ind w:right="-17"/>
        <w:jc w:val="both"/>
        <w:rPr>
          <w:sz w:val="22"/>
          <w:szCs w:val="22"/>
          <w:lang w:val="en-GB"/>
        </w:rPr>
      </w:pPr>
      <w:r w:rsidRPr="00EA36E6">
        <w:rPr>
          <w:sz w:val="22"/>
          <w:szCs w:val="22"/>
          <w:lang w:val="en-GB"/>
        </w:rPr>
        <w:t xml:space="preserve">Economic and financial </w:t>
      </w:r>
      <w:r w:rsidR="00EA5A37" w:rsidRPr="00EA36E6">
        <w:rPr>
          <w:sz w:val="22"/>
          <w:szCs w:val="22"/>
          <w:lang w:val="en-GB"/>
        </w:rPr>
        <w:t>capacity</w:t>
      </w:r>
      <w:r w:rsidRPr="00EA36E6">
        <w:rPr>
          <w:sz w:val="22"/>
          <w:szCs w:val="22"/>
          <w:lang w:val="en-GB"/>
        </w:rPr>
        <w:t xml:space="preserve"> of </w:t>
      </w:r>
      <w:r w:rsidR="00EA5A37" w:rsidRPr="00EA36E6">
        <w:rPr>
          <w:sz w:val="22"/>
          <w:szCs w:val="22"/>
          <w:lang w:val="en-GB"/>
        </w:rPr>
        <w:t>tenderer</w:t>
      </w:r>
      <w:r w:rsidRPr="00EA36E6">
        <w:rPr>
          <w:i/>
          <w:sz w:val="22"/>
          <w:szCs w:val="22"/>
          <w:lang w:val="en-GB"/>
        </w:rPr>
        <w:t xml:space="preserve"> </w:t>
      </w:r>
      <w:r w:rsidR="00021ECF" w:rsidRPr="00AC2A69">
        <w:rPr>
          <w:sz w:val="22"/>
          <w:szCs w:val="22"/>
          <w:lang w:val="en-GB"/>
        </w:rPr>
        <w:t>(</w:t>
      </w:r>
      <w:r w:rsidRPr="00021ECF">
        <w:rPr>
          <w:sz w:val="22"/>
          <w:szCs w:val="22"/>
          <w:lang w:val="en-GB"/>
        </w:rPr>
        <w:t xml:space="preserve">based on </w:t>
      </w:r>
      <w:r w:rsidR="00A77260" w:rsidRPr="00021ECF">
        <w:rPr>
          <w:sz w:val="22"/>
          <w:szCs w:val="22"/>
          <w:lang w:val="en-GB"/>
        </w:rPr>
        <w:t>i.a.</w:t>
      </w:r>
      <w:r w:rsidR="00286429" w:rsidRPr="00021ECF">
        <w:rPr>
          <w:sz w:val="22"/>
          <w:szCs w:val="22"/>
          <w:lang w:val="en-GB"/>
        </w:rPr>
        <w:t xml:space="preserve"> </w:t>
      </w:r>
      <w:r w:rsidRPr="00021ECF">
        <w:rPr>
          <w:sz w:val="22"/>
          <w:szCs w:val="22"/>
          <w:lang w:val="en-GB"/>
        </w:rPr>
        <w:t xml:space="preserve">item 3 of the </w:t>
      </w:r>
      <w:r w:rsidR="00A62F09">
        <w:rPr>
          <w:sz w:val="22"/>
          <w:szCs w:val="22"/>
          <w:lang w:val="en-GB"/>
        </w:rPr>
        <w:t>t</w:t>
      </w:r>
      <w:r w:rsidR="00A77260" w:rsidRPr="00021ECF">
        <w:rPr>
          <w:sz w:val="22"/>
          <w:szCs w:val="22"/>
          <w:lang w:val="en-GB"/>
        </w:rPr>
        <w:t xml:space="preserve">ender </w:t>
      </w:r>
      <w:r w:rsidR="00A62F09">
        <w:rPr>
          <w:sz w:val="22"/>
          <w:szCs w:val="22"/>
          <w:lang w:val="en-GB"/>
        </w:rPr>
        <w:t>f</w:t>
      </w:r>
      <w:r w:rsidR="00A77260" w:rsidRPr="00021ECF">
        <w:rPr>
          <w:sz w:val="22"/>
          <w:szCs w:val="22"/>
          <w:lang w:val="en-GB"/>
        </w:rPr>
        <w:t xml:space="preserve">orm for a </w:t>
      </w:r>
      <w:r w:rsidR="00A62F09">
        <w:rPr>
          <w:sz w:val="22"/>
          <w:szCs w:val="22"/>
          <w:lang w:val="en-GB"/>
        </w:rPr>
        <w:t>s</w:t>
      </w:r>
      <w:r w:rsidR="00A77260" w:rsidRPr="00021ECF">
        <w:rPr>
          <w:sz w:val="22"/>
          <w:szCs w:val="22"/>
          <w:lang w:val="en-GB"/>
        </w:rPr>
        <w:t xml:space="preserve">upply </w:t>
      </w:r>
      <w:r w:rsidR="00A62F09">
        <w:rPr>
          <w:sz w:val="22"/>
          <w:szCs w:val="22"/>
          <w:lang w:val="en-GB"/>
        </w:rPr>
        <w:t>c</w:t>
      </w:r>
      <w:r w:rsidR="00A77260" w:rsidRPr="00021ECF">
        <w:rPr>
          <w:sz w:val="22"/>
          <w:szCs w:val="22"/>
          <w:lang w:val="en-GB"/>
        </w:rPr>
        <w:t>ontra</w:t>
      </w:r>
      <w:r w:rsidR="00A77260" w:rsidRPr="00A61045">
        <w:rPr>
          <w:sz w:val="22"/>
          <w:szCs w:val="22"/>
          <w:lang w:val="en-GB"/>
        </w:rPr>
        <w:t>ct</w:t>
      </w:r>
      <w:r w:rsidR="00021ECF" w:rsidRPr="00A61045">
        <w:rPr>
          <w:sz w:val="22"/>
          <w:szCs w:val="22"/>
          <w:lang w:val="en-GB"/>
        </w:rPr>
        <w:t>)</w:t>
      </w:r>
      <w:r w:rsidR="003479A1" w:rsidRPr="00A61045">
        <w:rPr>
          <w:sz w:val="22"/>
          <w:szCs w:val="22"/>
          <w:lang w:val="en-GB"/>
        </w:rPr>
        <w:t xml:space="preserve">. In case of </w:t>
      </w:r>
      <w:r w:rsidR="005067DE" w:rsidRPr="00A61045">
        <w:rPr>
          <w:sz w:val="22"/>
          <w:szCs w:val="22"/>
          <w:lang w:val="en-GB"/>
        </w:rPr>
        <w:t>tenderer</w:t>
      </w:r>
      <w:r w:rsidR="003479A1" w:rsidRPr="00A61045">
        <w:rPr>
          <w:sz w:val="22"/>
          <w:szCs w:val="22"/>
          <w:lang w:val="en-GB"/>
        </w:rPr>
        <w:t xml:space="preserve"> being a public body, equivalent information should be provided.</w:t>
      </w:r>
      <w:r w:rsidR="00D4238C">
        <w:rPr>
          <w:sz w:val="22"/>
          <w:szCs w:val="22"/>
          <w:lang w:val="en-GB"/>
        </w:rPr>
        <w:t xml:space="preserve"> The reference period which will be taken into account will be the last three </w:t>
      </w:r>
      <w:r w:rsidR="00050593">
        <w:rPr>
          <w:sz w:val="22"/>
          <w:szCs w:val="22"/>
          <w:lang w:val="en-GB"/>
        </w:rPr>
        <w:lastRenderedPageBreak/>
        <w:t xml:space="preserve">financial </w:t>
      </w:r>
      <w:r w:rsidR="00D4238C">
        <w:rPr>
          <w:sz w:val="22"/>
          <w:szCs w:val="22"/>
          <w:lang w:val="en-GB"/>
        </w:rPr>
        <w:t>years for which accounts have been closed.</w:t>
      </w:r>
    </w:p>
    <w:p w14:paraId="4ED07865" w14:textId="12821BFB" w:rsidR="00170B25" w:rsidRDefault="00170B25" w:rsidP="00170B25">
      <w:pPr>
        <w:pStyle w:val="Blockquote"/>
        <w:numPr>
          <w:ilvl w:val="0"/>
          <w:numId w:val="46"/>
        </w:numPr>
        <w:shd w:val="clear" w:color="auto" w:fill="FFFFFF"/>
        <w:tabs>
          <w:tab w:val="left" w:pos="1620"/>
        </w:tabs>
        <w:ind w:right="-17"/>
        <w:jc w:val="both"/>
        <w:rPr>
          <w:sz w:val="22"/>
          <w:szCs w:val="22"/>
          <w:lang w:val="en-GB"/>
        </w:rPr>
      </w:pPr>
      <w:r w:rsidRPr="00894889">
        <w:rPr>
          <w:sz w:val="22"/>
          <w:szCs w:val="22"/>
          <w:lang w:val="en-GB"/>
        </w:rPr>
        <w:t xml:space="preserve">the average annual turnover of the tenderer must exceed the annualised maximum budget of the </w:t>
      </w:r>
      <w:r w:rsidR="00547DD3">
        <w:rPr>
          <w:sz w:val="22"/>
          <w:szCs w:val="22"/>
          <w:lang w:val="en-GB"/>
        </w:rPr>
        <w:t xml:space="preserve">and the </w:t>
      </w:r>
      <w:r w:rsidR="00547DD3" w:rsidRPr="00894889">
        <w:rPr>
          <w:sz w:val="22"/>
          <w:szCs w:val="22"/>
          <w:lang w:val="en-GB"/>
        </w:rPr>
        <w:t xml:space="preserve">minimum annual turnover requested </w:t>
      </w:r>
      <w:r w:rsidR="00547DD3">
        <w:rPr>
          <w:sz w:val="22"/>
          <w:szCs w:val="22"/>
          <w:lang w:val="en-GB"/>
        </w:rPr>
        <w:t>is 3</w:t>
      </w:r>
      <w:r w:rsidR="00547DD3" w:rsidRPr="00894889">
        <w:rPr>
          <w:sz w:val="22"/>
          <w:szCs w:val="22"/>
          <w:lang w:val="en-GB"/>
        </w:rPr>
        <w:t xml:space="preserve"> times</w:t>
      </w:r>
      <w:r w:rsidR="00547DD3">
        <w:rPr>
          <w:sz w:val="22"/>
          <w:szCs w:val="22"/>
          <w:lang w:val="en-GB"/>
        </w:rPr>
        <w:t xml:space="preserve"> higher</w:t>
      </w:r>
      <w:r w:rsidR="00547DD3" w:rsidRPr="00894889">
        <w:rPr>
          <w:sz w:val="22"/>
          <w:szCs w:val="22"/>
          <w:lang w:val="en-GB"/>
        </w:rPr>
        <w:t xml:space="preserve"> </w:t>
      </w:r>
      <w:r w:rsidR="00547DD3">
        <w:rPr>
          <w:sz w:val="22"/>
          <w:szCs w:val="22"/>
          <w:lang w:val="en-GB"/>
        </w:rPr>
        <w:t xml:space="preserve">compared with </w:t>
      </w:r>
      <w:r w:rsidR="00547DD3" w:rsidRPr="00894889">
        <w:rPr>
          <w:sz w:val="22"/>
          <w:szCs w:val="22"/>
          <w:lang w:val="en-GB"/>
        </w:rPr>
        <w:t>the estimated annual contract value;</w:t>
      </w:r>
    </w:p>
    <w:p w14:paraId="474E843F" w14:textId="2EA79B0D" w:rsidR="00170B25" w:rsidRPr="00170B25" w:rsidRDefault="00170B25" w:rsidP="00170B25">
      <w:pPr>
        <w:pStyle w:val="Blockquote"/>
        <w:numPr>
          <w:ilvl w:val="0"/>
          <w:numId w:val="46"/>
        </w:numPr>
        <w:shd w:val="clear" w:color="auto" w:fill="FFFFFF"/>
        <w:tabs>
          <w:tab w:val="left" w:pos="1620"/>
        </w:tabs>
        <w:ind w:right="-17"/>
        <w:jc w:val="both"/>
        <w:rPr>
          <w:sz w:val="22"/>
          <w:szCs w:val="22"/>
          <w:lang w:val="en-GB"/>
        </w:rPr>
      </w:pPr>
      <w:r w:rsidRPr="00170B25">
        <w:rPr>
          <w:sz w:val="22"/>
          <w:szCs w:val="22"/>
          <w:lang w:val="en-GB"/>
        </w:rPr>
        <w:t>Current ratio (current assets/current liabilities) in the last year for which accounts have been closed must be at least 1. In case of a consortium, this criterion must be fulfilled by each member.</w:t>
      </w:r>
    </w:p>
    <w:p w14:paraId="5A74AC15" w14:textId="5F9E4B24" w:rsidR="00102849" w:rsidRDefault="00102849" w:rsidP="00170B25">
      <w:pPr>
        <w:pStyle w:val="Heading4"/>
        <w:ind w:left="720" w:right="-17"/>
      </w:pPr>
      <w:r w:rsidRPr="00894889">
        <w:t>As the contracts can be divided into lots whereby different minimum levels of capacity could be met, the tenderer must show that he</w:t>
      </w:r>
      <w:r w:rsidR="00170B25">
        <w:t xml:space="preserve"> </w:t>
      </w:r>
      <w:r w:rsidRPr="00894889">
        <w:t>will not be economically dependent on the contracting authority in the event that the contract is awarded to it and</w:t>
      </w:r>
      <w:r w:rsidR="00170B25">
        <w:t xml:space="preserve"> </w:t>
      </w:r>
      <w:r w:rsidRPr="00894889">
        <w:t>has sufficient financial stability to handle the proposed contract.</w:t>
      </w:r>
    </w:p>
    <w:p w14:paraId="3B2828CD" w14:textId="2655A519" w:rsidR="00170B25" w:rsidRDefault="00170B25" w:rsidP="00170B25">
      <w:pPr>
        <w:pStyle w:val="Blockquote"/>
        <w:numPr>
          <w:ilvl w:val="0"/>
          <w:numId w:val="45"/>
        </w:numPr>
        <w:ind w:left="1440" w:right="-17" w:hanging="230"/>
        <w:jc w:val="both"/>
        <w:rPr>
          <w:sz w:val="22"/>
          <w:szCs w:val="22"/>
          <w:lang w:val="en-GB"/>
        </w:rPr>
      </w:pPr>
      <w:r>
        <w:rPr>
          <w:sz w:val="22"/>
          <w:szCs w:val="22"/>
          <w:lang w:val="en-GB"/>
        </w:rPr>
        <w:t>The tenderer’s average annual turnover in the last three years must exceed the annualized maximum budget of the contract/financial proposal of the tender for every lot proportionally.</w:t>
      </w:r>
    </w:p>
    <w:p w14:paraId="6D1ED531" w14:textId="1684A3E6" w:rsidR="005B13FB" w:rsidRDefault="005B13FB" w:rsidP="001A7C92">
      <w:pPr>
        <w:pStyle w:val="Blockquote"/>
        <w:numPr>
          <w:ilvl w:val="0"/>
          <w:numId w:val="44"/>
        </w:numPr>
        <w:spacing w:before="0" w:after="120"/>
        <w:ind w:right="0"/>
        <w:jc w:val="both"/>
        <w:rPr>
          <w:sz w:val="22"/>
          <w:szCs w:val="22"/>
          <w:lang w:val="en-GB"/>
        </w:rPr>
      </w:pPr>
      <w:r w:rsidRPr="00EA36E6">
        <w:rPr>
          <w:sz w:val="22"/>
          <w:szCs w:val="22"/>
          <w:lang w:val="en-GB"/>
        </w:rPr>
        <w:t xml:space="preserve">Professional capacity of </w:t>
      </w:r>
      <w:r w:rsidR="00A77260" w:rsidRPr="00EA36E6">
        <w:rPr>
          <w:sz w:val="22"/>
          <w:szCs w:val="22"/>
          <w:lang w:val="en-GB"/>
        </w:rPr>
        <w:t>tenderer</w:t>
      </w:r>
      <w:r w:rsidRPr="00EA36E6">
        <w:rPr>
          <w:sz w:val="22"/>
          <w:szCs w:val="22"/>
          <w:lang w:val="en-GB"/>
        </w:rPr>
        <w:t xml:space="preserve"> </w:t>
      </w:r>
      <w:r w:rsidR="00021ECF" w:rsidRPr="00021ECF">
        <w:rPr>
          <w:sz w:val="22"/>
          <w:szCs w:val="22"/>
          <w:lang w:val="en-GB"/>
        </w:rPr>
        <w:t>(</w:t>
      </w:r>
      <w:r w:rsidRPr="00021ECF">
        <w:rPr>
          <w:sz w:val="22"/>
          <w:szCs w:val="22"/>
          <w:lang w:val="en-GB"/>
        </w:rPr>
        <w:t xml:space="preserve">based on </w:t>
      </w:r>
      <w:r w:rsidR="00A77260" w:rsidRPr="00021ECF">
        <w:rPr>
          <w:sz w:val="22"/>
          <w:szCs w:val="22"/>
          <w:lang w:val="en-GB"/>
        </w:rPr>
        <w:t>i.a.</w:t>
      </w:r>
      <w:r w:rsidR="00021ECF">
        <w:rPr>
          <w:sz w:val="22"/>
          <w:szCs w:val="22"/>
          <w:lang w:val="en-GB"/>
        </w:rPr>
        <w:t xml:space="preserve"> </w:t>
      </w:r>
      <w:r w:rsidRPr="00021ECF">
        <w:rPr>
          <w:sz w:val="22"/>
          <w:szCs w:val="22"/>
          <w:lang w:val="en-GB"/>
        </w:rPr>
        <w:t xml:space="preserve">items 4 and 5 of the </w:t>
      </w:r>
      <w:r w:rsidR="00986590">
        <w:rPr>
          <w:sz w:val="22"/>
          <w:szCs w:val="22"/>
          <w:lang w:val="en-GB"/>
        </w:rPr>
        <w:t>t</w:t>
      </w:r>
      <w:r w:rsidR="00A77260" w:rsidRPr="00021ECF">
        <w:rPr>
          <w:sz w:val="22"/>
          <w:szCs w:val="22"/>
          <w:lang w:val="en-GB"/>
        </w:rPr>
        <w:t xml:space="preserve">ender </w:t>
      </w:r>
      <w:r w:rsidR="00986590">
        <w:rPr>
          <w:sz w:val="22"/>
          <w:szCs w:val="22"/>
          <w:lang w:val="en-GB"/>
        </w:rPr>
        <w:t>f</w:t>
      </w:r>
      <w:r w:rsidR="00A77260" w:rsidRPr="00021ECF">
        <w:rPr>
          <w:sz w:val="22"/>
          <w:szCs w:val="22"/>
          <w:lang w:val="en-GB"/>
        </w:rPr>
        <w:t xml:space="preserve">orm for a </w:t>
      </w:r>
      <w:r w:rsidR="00986590">
        <w:rPr>
          <w:sz w:val="22"/>
          <w:szCs w:val="22"/>
          <w:lang w:val="en-GB"/>
        </w:rPr>
        <w:t>s</w:t>
      </w:r>
      <w:r w:rsidR="00A77260" w:rsidRPr="00021ECF">
        <w:rPr>
          <w:sz w:val="22"/>
          <w:szCs w:val="22"/>
          <w:lang w:val="en-GB"/>
        </w:rPr>
        <w:t xml:space="preserve">upply </w:t>
      </w:r>
      <w:r w:rsidR="00986590">
        <w:rPr>
          <w:sz w:val="22"/>
          <w:szCs w:val="22"/>
          <w:lang w:val="en-GB"/>
        </w:rPr>
        <w:t>c</w:t>
      </w:r>
      <w:r w:rsidR="00A77260" w:rsidRPr="00021ECF">
        <w:rPr>
          <w:sz w:val="22"/>
          <w:szCs w:val="22"/>
          <w:lang w:val="en-GB"/>
        </w:rPr>
        <w:t>ontract</w:t>
      </w:r>
      <w:r w:rsidR="00021ECF" w:rsidRPr="00021ECF">
        <w:rPr>
          <w:sz w:val="22"/>
          <w:szCs w:val="22"/>
          <w:lang w:val="en-GB"/>
        </w:rPr>
        <w:t>)</w:t>
      </w:r>
      <w:r w:rsidR="00D4238C">
        <w:rPr>
          <w:sz w:val="22"/>
          <w:szCs w:val="22"/>
          <w:lang w:val="en-GB"/>
        </w:rPr>
        <w:t xml:space="preserve">. The reference period which will be taken into account will be the last </w:t>
      </w:r>
      <w:r w:rsidR="007A7E50" w:rsidRPr="003B06D5">
        <w:rPr>
          <w:sz w:val="22"/>
          <w:szCs w:val="22"/>
          <w:lang w:val="en-GB"/>
        </w:rPr>
        <w:t>three years</w:t>
      </w:r>
      <w:r w:rsidR="00197522" w:rsidRPr="003B06D5">
        <w:rPr>
          <w:sz w:val="22"/>
          <w:szCs w:val="22"/>
          <w:lang w:val="en-GB"/>
        </w:rPr>
        <w:t xml:space="preserve"> </w:t>
      </w:r>
      <w:r w:rsidR="00B35CD5">
        <w:rPr>
          <w:sz w:val="22"/>
          <w:szCs w:val="22"/>
          <w:lang w:val="en-GB"/>
        </w:rPr>
        <w:t xml:space="preserve">preceding the </w:t>
      </w:r>
      <w:r w:rsidR="00D4238C">
        <w:rPr>
          <w:sz w:val="22"/>
          <w:szCs w:val="22"/>
          <w:lang w:val="en-GB"/>
        </w:rPr>
        <w:t>submission deadline.</w:t>
      </w:r>
    </w:p>
    <w:p w14:paraId="23769025" w14:textId="096FB818" w:rsidR="00170B25" w:rsidRDefault="00170B25" w:rsidP="001A7C92">
      <w:pPr>
        <w:pStyle w:val="Blockquote"/>
        <w:numPr>
          <w:ilvl w:val="0"/>
          <w:numId w:val="45"/>
        </w:numPr>
        <w:ind w:left="1440" w:right="1" w:hanging="230"/>
        <w:jc w:val="both"/>
        <w:rPr>
          <w:sz w:val="22"/>
          <w:szCs w:val="22"/>
          <w:lang w:val="en-GB"/>
        </w:rPr>
      </w:pPr>
      <w:r>
        <w:rPr>
          <w:sz w:val="22"/>
          <w:szCs w:val="22"/>
          <w:lang w:val="en-GB"/>
        </w:rPr>
        <w:t xml:space="preserve">The tenderer must have at least two service </w:t>
      </w:r>
      <w:r w:rsidR="001A7C92">
        <w:rPr>
          <w:sz w:val="22"/>
          <w:szCs w:val="22"/>
          <w:lang w:val="en-GB"/>
        </w:rPr>
        <w:t>engineers currently work for the tenderer in fields related to this this contract through regular employment contract for which be submitted relevant contracts engagement as forms “M</w:t>
      </w:r>
      <w:r w:rsidRPr="00170B25">
        <w:rPr>
          <w:sz w:val="22"/>
          <w:szCs w:val="22"/>
          <w:lang w:val="en-GB"/>
        </w:rPr>
        <w:t>1/</w:t>
      </w:r>
      <w:r w:rsidR="001A7C92">
        <w:rPr>
          <w:sz w:val="22"/>
          <w:szCs w:val="22"/>
          <w:lang w:val="en-GB"/>
        </w:rPr>
        <w:t>M</w:t>
      </w:r>
      <w:r w:rsidRPr="00170B25">
        <w:rPr>
          <w:sz w:val="22"/>
          <w:szCs w:val="22"/>
          <w:lang w:val="en-GB"/>
        </w:rPr>
        <w:t>2</w:t>
      </w:r>
      <w:r w:rsidR="001A7C92">
        <w:rPr>
          <w:sz w:val="22"/>
          <w:szCs w:val="22"/>
          <w:lang w:val="en-GB"/>
        </w:rPr>
        <w:t>” or valid service contracts;</w:t>
      </w:r>
    </w:p>
    <w:p w14:paraId="7509814E" w14:textId="59B63463" w:rsidR="001A7C92" w:rsidRPr="00021ECF" w:rsidRDefault="001A7C92" w:rsidP="001A7C92">
      <w:pPr>
        <w:pStyle w:val="Blockquote"/>
        <w:numPr>
          <w:ilvl w:val="0"/>
          <w:numId w:val="45"/>
        </w:numPr>
        <w:ind w:left="1440" w:right="1" w:hanging="230"/>
        <w:jc w:val="both"/>
        <w:rPr>
          <w:sz w:val="22"/>
          <w:szCs w:val="22"/>
          <w:lang w:val="en-GB"/>
        </w:rPr>
      </w:pPr>
      <w:r>
        <w:t xml:space="preserve">The tenderer </w:t>
      </w:r>
      <w:r w:rsidR="00E36D43">
        <w:t>possesses</w:t>
      </w:r>
      <w:r>
        <w:t xml:space="preserve"> valid </w:t>
      </w:r>
      <w:r w:rsidR="005F6D56">
        <w:t xml:space="preserve">certificates </w:t>
      </w:r>
      <w:r>
        <w:t>ISO 9001 and ISO 14001, which copies to be submitted.</w:t>
      </w:r>
    </w:p>
    <w:p w14:paraId="53F28033" w14:textId="5968F631" w:rsidR="005B13FB" w:rsidRDefault="0088725C" w:rsidP="00AC2A69">
      <w:pPr>
        <w:pStyle w:val="Blockquote"/>
        <w:ind w:left="1134" w:right="1" w:hanging="284"/>
        <w:jc w:val="both"/>
        <w:rPr>
          <w:sz w:val="22"/>
          <w:szCs w:val="22"/>
          <w:lang w:val="en-GB"/>
        </w:rPr>
      </w:pPr>
      <w:r>
        <w:rPr>
          <w:sz w:val="22"/>
          <w:szCs w:val="22"/>
          <w:lang w:val="en-GB"/>
        </w:rPr>
        <w:t>3)</w:t>
      </w:r>
      <w:r>
        <w:rPr>
          <w:sz w:val="22"/>
          <w:szCs w:val="22"/>
          <w:lang w:val="en-GB"/>
        </w:rPr>
        <w:tab/>
      </w:r>
      <w:r w:rsidR="005B13FB" w:rsidRPr="00FE01E3">
        <w:rPr>
          <w:sz w:val="22"/>
          <w:szCs w:val="22"/>
          <w:lang w:val="en-GB"/>
        </w:rPr>
        <w:t xml:space="preserve">Technical capacity of </w:t>
      </w:r>
      <w:r w:rsidR="00FF0FFC" w:rsidRPr="00FE01E3">
        <w:rPr>
          <w:sz w:val="22"/>
          <w:szCs w:val="22"/>
          <w:lang w:val="en-GB"/>
        </w:rPr>
        <w:t>tenderer</w:t>
      </w:r>
      <w:r w:rsidR="005B13FB" w:rsidRPr="00FE01E3">
        <w:rPr>
          <w:sz w:val="22"/>
          <w:szCs w:val="22"/>
          <w:lang w:val="en-GB"/>
        </w:rPr>
        <w:t xml:space="preserve"> </w:t>
      </w:r>
      <w:r w:rsidR="00021ECF" w:rsidRPr="00FE01E3">
        <w:rPr>
          <w:i/>
          <w:sz w:val="22"/>
          <w:szCs w:val="22"/>
          <w:lang w:val="en-GB"/>
        </w:rPr>
        <w:t>(</w:t>
      </w:r>
      <w:r w:rsidR="005B13FB" w:rsidRPr="00FE01E3">
        <w:rPr>
          <w:sz w:val="22"/>
          <w:szCs w:val="22"/>
          <w:lang w:val="en-GB"/>
        </w:rPr>
        <w:t xml:space="preserve">based on </w:t>
      </w:r>
      <w:r w:rsidR="00FF0FFC" w:rsidRPr="00FE01E3">
        <w:rPr>
          <w:sz w:val="22"/>
          <w:szCs w:val="22"/>
          <w:lang w:val="en-GB"/>
        </w:rPr>
        <w:t xml:space="preserve">i.a. </w:t>
      </w:r>
      <w:r w:rsidR="005B13FB" w:rsidRPr="00FE01E3">
        <w:rPr>
          <w:sz w:val="22"/>
          <w:szCs w:val="22"/>
          <w:lang w:val="en-GB"/>
        </w:rPr>
        <w:t xml:space="preserve">items 5 and 6 of the </w:t>
      </w:r>
      <w:r w:rsidR="00986590" w:rsidRPr="00FE01E3">
        <w:rPr>
          <w:sz w:val="22"/>
          <w:szCs w:val="22"/>
          <w:lang w:val="en-GB"/>
        </w:rPr>
        <w:t>t</w:t>
      </w:r>
      <w:r w:rsidR="00FF0FFC" w:rsidRPr="00FE01E3">
        <w:rPr>
          <w:sz w:val="22"/>
          <w:szCs w:val="22"/>
          <w:lang w:val="en-GB"/>
        </w:rPr>
        <w:t xml:space="preserve">ender </w:t>
      </w:r>
      <w:r w:rsidR="00986590" w:rsidRPr="00FE01E3">
        <w:rPr>
          <w:sz w:val="22"/>
          <w:szCs w:val="22"/>
          <w:lang w:val="en-GB"/>
        </w:rPr>
        <w:t>f</w:t>
      </w:r>
      <w:r w:rsidR="00FF0FFC" w:rsidRPr="00FE01E3">
        <w:rPr>
          <w:sz w:val="22"/>
          <w:szCs w:val="22"/>
          <w:lang w:val="en-GB"/>
        </w:rPr>
        <w:t xml:space="preserve">orm for a </w:t>
      </w:r>
      <w:r w:rsidR="00986590" w:rsidRPr="00FE01E3">
        <w:rPr>
          <w:sz w:val="22"/>
          <w:szCs w:val="22"/>
          <w:lang w:val="en-GB"/>
        </w:rPr>
        <w:t>s</w:t>
      </w:r>
      <w:r w:rsidR="00FF0FFC" w:rsidRPr="00FE01E3">
        <w:rPr>
          <w:sz w:val="22"/>
          <w:szCs w:val="22"/>
          <w:lang w:val="en-GB"/>
        </w:rPr>
        <w:t xml:space="preserve">upply </w:t>
      </w:r>
      <w:r w:rsidR="00986590" w:rsidRPr="00FE01E3">
        <w:rPr>
          <w:sz w:val="22"/>
          <w:szCs w:val="22"/>
          <w:lang w:val="en-GB"/>
        </w:rPr>
        <w:t>c</w:t>
      </w:r>
      <w:r w:rsidR="00FF0FFC" w:rsidRPr="00FE01E3">
        <w:rPr>
          <w:sz w:val="22"/>
          <w:szCs w:val="22"/>
          <w:lang w:val="en-GB"/>
        </w:rPr>
        <w:t>ontract</w:t>
      </w:r>
      <w:r w:rsidR="00021ECF" w:rsidRPr="00FE01E3">
        <w:rPr>
          <w:sz w:val="22"/>
          <w:szCs w:val="22"/>
          <w:lang w:val="en-GB"/>
        </w:rPr>
        <w:t>)</w:t>
      </w:r>
      <w:r w:rsidR="00D4238C" w:rsidRPr="00FE01E3">
        <w:rPr>
          <w:sz w:val="22"/>
          <w:szCs w:val="22"/>
          <w:lang w:val="en-GB"/>
        </w:rPr>
        <w:t xml:space="preserve">. The reference period which will be taken into account will be the last </w:t>
      </w:r>
      <w:r w:rsidR="00B441CA" w:rsidRPr="00FE01E3">
        <w:rPr>
          <w:sz w:val="22"/>
          <w:szCs w:val="22"/>
          <w:lang w:val="en-GB"/>
        </w:rPr>
        <w:t>three years</w:t>
      </w:r>
      <w:r w:rsidR="00067B8A" w:rsidRPr="00FE01E3">
        <w:rPr>
          <w:sz w:val="22"/>
          <w:szCs w:val="22"/>
          <w:lang w:val="en-GB"/>
        </w:rPr>
        <w:t xml:space="preserve"> preceding the</w:t>
      </w:r>
      <w:r w:rsidR="00D4238C" w:rsidRPr="00FE01E3">
        <w:rPr>
          <w:sz w:val="22"/>
          <w:szCs w:val="22"/>
          <w:lang w:val="en-GB"/>
        </w:rPr>
        <w:t xml:space="preserve"> submission deadline.</w:t>
      </w:r>
      <w:r w:rsidR="00FE01E3" w:rsidRPr="00FE01E3">
        <w:rPr>
          <w:sz w:val="22"/>
          <w:szCs w:val="22"/>
          <w:lang w:val="en-GB"/>
        </w:rPr>
        <w:t xml:space="preserve"> </w:t>
      </w:r>
      <w:r w:rsidR="00FE01E3">
        <w:rPr>
          <w:sz w:val="22"/>
          <w:szCs w:val="22"/>
          <w:lang w:val="en-GB"/>
        </w:rPr>
        <w:t>The tenderer must meet following technical criterion:</w:t>
      </w:r>
    </w:p>
    <w:p w14:paraId="2D9F47F9" w14:textId="7D1CD5DC" w:rsidR="00FE01E3" w:rsidRPr="00ED6577" w:rsidRDefault="00FE01E3" w:rsidP="001A7C92">
      <w:pPr>
        <w:pStyle w:val="Blockquote"/>
        <w:numPr>
          <w:ilvl w:val="0"/>
          <w:numId w:val="45"/>
        </w:numPr>
        <w:ind w:left="1440" w:right="1" w:hanging="230"/>
        <w:jc w:val="both"/>
        <w:rPr>
          <w:sz w:val="22"/>
          <w:szCs w:val="22"/>
          <w:lang w:val="en-GB"/>
        </w:rPr>
      </w:pPr>
      <w:r w:rsidRPr="00A506DB">
        <w:rPr>
          <w:sz w:val="22"/>
          <w:szCs w:val="22"/>
          <w:lang w:val="en-GB"/>
        </w:rPr>
        <w:t>the tenderer has</w:t>
      </w:r>
      <w:r w:rsidRPr="00D225CC">
        <w:rPr>
          <w:sz w:val="22"/>
          <w:szCs w:val="22"/>
          <w:lang w:val="en-GB"/>
        </w:rPr>
        <w:t xml:space="preserve"> </w:t>
      </w:r>
      <w:r>
        <w:rPr>
          <w:sz w:val="22"/>
          <w:szCs w:val="22"/>
          <w:lang w:val="en-GB"/>
        </w:rPr>
        <w:t>delivered supplies under</w:t>
      </w:r>
      <w:r w:rsidRPr="0013395D">
        <w:rPr>
          <w:sz w:val="22"/>
          <w:szCs w:val="22"/>
          <w:lang w:val="en-GB"/>
        </w:rPr>
        <w:t xml:space="preserve"> at least </w:t>
      </w:r>
      <w:r>
        <w:rPr>
          <w:sz w:val="22"/>
          <w:szCs w:val="22"/>
          <w:lang w:val="en-GB"/>
        </w:rPr>
        <w:t>3 contract[</w:t>
      </w:r>
      <w:r w:rsidRPr="0013395D">
        <w:rPr>
          <w:sz w:val="22"/>
          <w:szCs w:val="22"/>
          <w:lang w:val="en-GB"/>
        </w:rPr>
        <w:t>s</w:t>
      </w:r>
      <w:r>
        <w:rPr>
          <w:sz w:val="22"/>
          <w:szCs w:val="22"/>
          <w:lang w:val="en-GB"/>
        </w:rPr>
        <w:t>]</w:t>
      </w:r>
      <w:r w:rsidRPr="0013395D">
        <w:rPr>
          <w:sz w:val="22"/>
          <w:szCs w:val="22"/>
          <w:lang w:val="en-GB"/>
        </w:rPr>
        <w:t xml:space="preserve"> with a budget of at least </w:t>
      </w:r>
      <w:r>
        <w:rPr>
          <w:sz w:val="22"/>
          <w:szCs w:val="22"/>
          <w:lang w:val="en-GB"/>
        </w:rPr>
        <w:t>the same amount as every offered lot i</w:t>
      </w:r>
      <w:r w:rsidRPr="0013395D">
        <w:rPr>
          <w:sz w:val="22"/>
          <w:szCs w:val="22"/>
          <w:lang w:val="en-GB"/>
        </w:rPr>
        <w:t xml:space="preserve">n </w:t>
      </w:r>
      <w:r>
        <w:rPr>
          <w:sz w:val="22"/>
          <w:szCs w:val="22"/>
          <w:lang w:val="en-GB"/>
        </w:rPr>
        <w:t xml:space="preserve">the field of supply of specific medical equipment as described in the Technical Specification of the Tender, </w:t>
      </w:r>
      <w:r w:rsidRPr="00A506DB">
        <w:rPr>
          <w:sz w:val="22"/>
          <w:szCs w:val="22"/>
          <w:lang w:val="en-GB"/>
        </w:rPr>
        <w:t xml:space="preserve">which were implemented during the following period: </w:t>
      </w:r>
      <w:r>
        <w:rPr>
          <w:sz w:val="22"/>
          <w:szCs w:val="22"/>
          <w:lang w:val="en-GB"/>
        </w:rPr>
        <w:t>three</w:t>
      </w:r>
      <w:r w:rsidRPr="00F57BC4">
        <w:rPr>
          <w:sz w:val="22"/>
          <w:szCs w:val="22"/>
          <w:lang w:val="en-GB"/>
        </w:rPr>
        <w:t xml:space="preserve"> years from</w:t>
      </w:r>
      <w:r w:rsidRPr="00ED6577">
        <w:rPr>
          <w:sz w:val="22"/>
          <w:szCs w:val="22"/>
          <w:lang w:val="en-GB"/>
        </w:rPr>
        <w:t xml:space="preserve"> the submission deadline</w:t>
      </w:r>
      <w:r w:rsidRPr="00F57BC4">
        <w:rPr>
          <w:sz w:val="22"/>
          <w:szCs w:val="22"/>
          <w:lang w:val="en-GB"/>
        </w:rPr>
        <w:t>s</w:t>
      </w:r>
      <w:r w:rsidRPr="00ED6577">
        <w:rPr>
          <w:sz w:val="22"/>
          <w:szCs w:val="22"/>
          <w:lang w:val="en-GB"/>
        </w:rPr>
        <w:t>.</w:t>
      </w:r>
      <w:r>
        <w:rPr>
          <w:sz w:val="22"/>
          <w:szCs w:val="22"/>
          <w:lang w:val="en-GB"/>
        </w:rPr>
        <w:t xml:space="preserve"> </w:t>
      </w:r>
    </w:p>
    <w:p w14:paraId="18881B7A" w14:textId="77777777" w:rsidR="00973479" w:rsidRPr="00AC2A69" w:rsidRDefault="009176B7" w:rsidP="00AC2A69">
      <w:pPr>
        <w:pStyle w:val="Blockquote"/>
        <w:ind w:left="1134" w:right="1"/>
        <w:jc w:val="both"/>
        <w:rPr>
          <w:sz w:val="22"/>
          <w:szCs w:val="22"/>
        </w:rPr>
      </w:pPr>
      <w:r w:rsidRPr="0064675B">
        <w:rPr>
          <w:sz w:val="22"/>
          <w:szCs w:val="22"/>
          <w:lang w:val="en-GB"/>
        </w:rPr>
        <w:t xml:space="preserve">This means that the </w:t>
      </w:r>
      <w:r w:rsidR="00D27C2B" w:rsidRPr="0099467D">
        <w:rPr>
          <w:sz w:val="22"/>
          <w:szCs w:val="22"/>
          <w:lang w:val="en-GB"/>
        </w:rPr>
        <w:t>contract</w:t>
      </w:r>
      <w:r w:rsidRPr="0099467D">
        <w:rPr>
          <w:sz w:val="22"/>
          <w:szCs w:val="22"/>
          <w:lang w:val="en-GB"/>
        </w:rPr>
        <w:t xml:space="preserve"> the tenderer refers to could have been started</w:t>
      </w:r>
      <w:r w:rsidR="007028AF" w:rsidRPr="0099467D">
        <w:rPr>
          <w:sz w:val="22"/>
          <w:szCs w:val="22"/>
          <w:lang w:val="en-GB"/>
        </w:rPr>
        <w:t xml:space="preserve"> or </w:t>
      </w:r>
      <w:r w:rsidRPr="0099467D">
        <w:rPr>
          <w:sz w:val="22"/>
          <w:szCs w:val="22"/>
          <w:lang w:val="en-GB"/>
        </w:rPr>
        <w:t>completed at any time during the indicated period but it does not necessarily have to b</w:t>
      </w:r>
      <w:r w:rsidRPr="004D5215">
        <w:rPr>
          <w:sz w:val="22"/>
          <w:szCs w:val="22"/>
          <w:lang w:val="en-GB"/>
        </w:rPr>
        <w:t>e started and completed during that period, nor implemented during the entire period.</w:t>
      </w:r>
      <w:r w:rsidR="00FE54CE" w:rsidRPr="00AC2A69">
        <w:rPr>
          <w:sz w:val="22"/>
          <w:szCs w:val="22"/>
        </w:rPr>
        <w:t xml:space="preserve"> </w:t>
      </w:r>
      <w:r w:rsidR="00FE737F" w:rsidRPr="00AC2A69">
        <w:rPr>
          <w:sz w:val="22"/>
          <w:szCs w:val="22"/>
        </w:rPr>
        <w:t>Tenderers are allowed to refer either to projects completed within the reference period (although started earlier) or to projects not yet completed. In the first case the project will be considered in its whole if proper evidence of performance is provided (statement or certificate from the entity which awarded the contract, final acceptance). In case of projects still on-going only the portion satisfactorily completed during the reference period will be taken into consideration. This portion will have to be supported by documentary evidence (similarly to projects completed) also detailing its value.</w:t>
      </w:r>
    </w:p>
    <w:p w14:paraId="1E0AF48A" w14:textId="77777777" w:rsidR="00E36D43" w:rsidRDefault="00E36D43" w:rsidP="00AC2A69">
      <w:pPr>
        <w:pStyle w:val="Blockquote"/>
        <w:keepLines/>
        <w:ind w:left="1134" w:right="1"/>
        <w:jc w:val="both"/>
        <w:rPr>
          <w:sz w:val="22"/>
          <w:szCs w:val="22"/>
        </w:rPr>
      </w:pPr>
    </w:p>
    <w:p w14:paraId="2BD6B80C" w14:textId="3E2432F0" w:rsidR="00E36D43" w:rsidRDefault="00A90F89" w:rsidP="00AC2A69">
      <w:pPr>
        <w:pStyle w:val="Blockquote"/>
        <w:keepLines/>
        <w:ind w:left="1134" w:right="1"/>
        <w:jc w:val="both"/>
        <w:rPr>
          <w:sz w:val="22"/>
          <w:szCs w:val="22"/>
          <w:lang w:val="en-GB"/>
        </w:rPr>
      </w:pPr>
      <w:r w:rsidRPr="00AC2A69">
        <w:rPr>
          <w:sz w:val="22"/>
          <w:szCs w:val="22"/>
        </w:rPr>
        <w:lastRenderedPageBreak/>
        <w:t>Capacity-providing entities</w:t>
      </w:r>
      <w:r w:rsidRPr="0064675B">
        <w:rPr>
          <w:sz w:val="22"/>
          <w:szCs w:val="22"/>
          <w:lang w:val="en-GB"/>
        </w:rPr>
        <w:t xml:space="preserve"> </w:t>
      </w:r>
    </w:p>
    <w:p w14:paraId="7E4DE5BA" w14:textId="13F4A7D1" w:rsidR="004008A2" w:rsidRDefault="00560CD6" w:rsidP="00AC2A69">
      <w:pPr>
        <w:pStyle w:val="Blockquote"/>
        <w:keepLines/>
        <w:ind w:left="1134" w:right="1"/>
        <w:jc w:val="both"/>
        <w:rPr>
          <w:sz w:val="22"/>
          <w:szCs w:val="22"/>
          <w:lang w:val="en-GB"/>
        </w:rPr>
      </w:pPr>
      <w:r w:rsidRPr="003F1149">
        <w:rPr>
          <w:sz w:val="22"/>
          <w:szCs w:val="22"/>
          <w:lang w:val="en-GB"/>
        </w:rPr>
        <w:t xml:space="preserve">An economic operator may, where appropriate and for a particular contract, rely on the capacities of other entities, regardless of the legal nature of the links which it has with them. </w:t>
      </w:r>
      <w:r w:rsidR="009F4A26">
        <w:rPr>
          <w:sz w:val="22"/>
          <w:szCs w:val="22"/>
          <w:lang w:val="en-GB"/>
        </w:rPr>
        <w:t>If the tender</w:t>
      </w:r>
      <w:r w:rsidR="004C383C">
        <w:rPr>
          <w:sz w:val="22"/>
          <w:szCs w:val="22"/>
          <w:lang w:val="en-GB"/>
        </w:rPr>
        <w:t>er</w:t>
      </w:r>
      <w:r w:rsidR="009F4A26">
        <w:rPr>
          <w:sz w:val="22"/>
          <w:szCs w:val="22"/>
          <w:lang w:val="en-GB"/>
        </w:rPr>
        <w:t xml:space="preserve"> rel</w:t>
      </w:r>
      <w:r w:rsidR="004F3A57">
        <w:rPr>
          <w:sz w:val="22"/>
          <w:szCs w:val="22"/>
          <w:lang w:val="en-GB"/>
        </w:rPr>
        <w:t>ies</w:t>
      </w:r>
      <w:r w:rsidR="009F4A26">
        <w:rPr>
          <w:sz w:val="22"/>
          <w:szCs w:val="22"/>
          <w:lang w:val="en-GB"/>
        </w:rPr>
        <w:t xml:space="preserve"> on other </w:t>
      </w:r>
      <w:r w:rsidR="00E36D43">
        <w:rPr>
          <w:sz w:val="22"/>
          <w:szCs w:val="22"/>
          <w:lang w:val="en-GB"/>
        </w:rPr>
        <w:t>entities,</w:t>
      </w:r>
      <w:r w:rsidR="009F4A26">
        <w:rPr>
          <w:sz w:val="22"/>
          <w:szCs w:val="22"/>
          <w:lang w:val="en-GB"/>
        </w:rPr>
        <w:t xml:space="preserve"> it</w:t>
      </w:r>
      <w:r w:rsidRPr="003F1149">
        <w:rPr>
          <w:sz w:val="22"/>
          <w:szCs w:val="22"/>
          <w:lang w:val="en-GB"/>
        </w:rPr>
        <w:t xml:space="preserve"> must prove to the </w:t>
      </w:r>
      <w:r w:rsidR="0014779C">
        <w:rPr>
          <w:sz w:val="22"/>
          <w:szCs w:val="22"/>
          <w:lang w:val="en-GB"/>
        </w:rPr>
        <w:t>c</w:t>
      </w:r>
      <w:r w:rsidRPr="003F1149">
        <w:rPr>
          <w:sz w:val="22"/>
          <w:szCs w:val="22"/>
          <w:lang w:val="en-GB"/>
        </w:rPr>
        <w:t xml:space="preserve">ontracting </w:t>
      </w:r>
      <w:r w:rsidR="0014779C">
        <w:rPr>
          <w:sz w:val="22"/>
          <w:szCs w:val="22"/>
          <w:lang w:val="en-GB"/>
        </w:rPr>
        <w:t>a</w:t>
      </w:r>
      <w:r w:rsidRPr="003F1149">
        <w:rPr>
          <w:sz w:val="22"/>
          <w:szCs w:val="22"/>
          <w:lang w:val="en-GB"/>
        </w:rPr>
        <w:t xml:space="preserve">uthority that it will have at its disposal the resources necessary for performance of the contract by </w:t>
      </w:r>
      <w:r w:rsidRPr="00A90F89">
        <w:rPr>
          <w:sz w:val="22"/>
          <w:szCs w:val="22"/>
          <w:lang w:val="en-GB"/>
        </w:rPr>
        <w:t>producing a</w:t>
      </w:r>
      <w:r w:rsidR="00A90F89" w:rsidRPr="00A90F89">
        <w:rPr>
          <w:sz w:val="22"/>
          <w:szCs w:val="22"/>
          <w:lang w:val="en-GB"/>
        </w:rPr>
        <w:t xml:space="preserve"> </w:t>
      </w:r>
      <w:r w:rsidR="00A90F89" w:rsidRPr="00A90F89">
        <w:rPr>
          <w:sz w:val="22"/>
          <w:szCs w:val="22"/>
        </w:rPr>
        <w:t xml:space="preserve">commitment </w:t>
      </w:r>
      <w:r w:rsidRPr="00A90F89">
        <w:rPr>
          <w:sz w:val="22"/>
          <w:szCs w:val="22"/>
          <w:lang w:val="en-GB"/>
        </w:rPr>
        <w:t xml:space="preserve">on the part of those entities to place those resources at its disposal. </w:t>
      </w:r>
      <w:r w:rsidR="004008A2" w:rsidRPr="00A90F89">
        <w:rPr>
          <w:sz w:val="22"/>
          <w:szCs w:val="22"/>
          <w:lang w:val="en-GB"/>
        </w:rPr>
        <w:t>Such entities</w:t>
      </w:r>
      <w:r w:rsidR="00A547F9" w:rsidRPr="00A90F89">
        <w:rPr>
          <w:sz w:val="22"/>
          <w:szCs w:val="22"/>
        </w:rPr>
        <w:t xml:space="preserve">, for instance the parent company of the economic operator, </w:t>
      </w:r>
      <w:r w:rsidR="004008A2" w:rsidRPr="00A90F89">
        <w:rPr>
          <w:sz w:val="22"/>
          <w:szCs w:val="22"/>
          <w:lang w:val="en-GB"/>
        </w:rPr>
        <w:t>must respect the same rules of eligibility and notably that of nationality, as the economic operator</w:t>
      </w:r>
      <w:r w:rsidR="004F3A57">
        <w:rPr>
          <w:sz w:val="22"/>
          <w:szCs w:val="22"/>
          <w:lang w:val="en-GB"/>
        </w:rPr>
        <w:t xml:space="preserve"> relying on them and must </w:t>
      </w:r>
      <w:r w:rsidR="004F3A57" w:rsidRPr="005966BF">
        <w:rPr>
          <w:sz w:val="22"/>
          <w:szCs w:val="22"/>
          <w:lang w:val="en-GB"/>
        </w:rPr>
        <w:t>comply with the selection criteria for which the economic operator relies on them</w:t>
      </w:r>
      <w:r w:rsidR="004008A2" w:rsidRPr="00A90F89">
        <w:rPr>
          <w:sz w:val="22"/>
          <w:szCs w:val="22"/>
          <w:lang w:val="en-GB"/>
        </w:rPr>
        <w:t>.</w:t>
      </w:r>
      <w:r w:rsidR="009F4A26" w:rsidRPr="00A90F89">
        <w:rPr>
          <w:sz w:val="22"/>
          <w:szCs w:val="22"/>
          <w:lang w:val="en-GB"/>
        </w:rPr>
        <w:t xml:space="preserve"> Furthermore</w:t>
      </w:r>
      <w:r w:rsidR="009F4A26">
        <w:rPr>
          <w:sz w:val="22"/>
          <w:szCs w:val="22"/>
          <w:lang w:val="en-GB"/>
        </w:rPr>
        <w:t xml:space="preserve">, the data for this third entity for the relevant selection criterion should be included in the tender in a separate document. Proof of the capacity will also have to be </w:t>
      </w:r>
      <w:r w:rsidR="00AC5D62">
        <w:rPr>
          <w:sz w:val="22"/>
          <w:szCs w:val="22"/>
          <w:lang w:val="en-GB"/>
        </w:rPr>
        <w:t>provid</w:t>
      </w:r>
      <w:r w:rsidR="009F4A26">
        <w:rPr>
          <w:sz w:val="22"/>
          <w:szCs w:val="22"/>
          <w:lang w:val="en-GB"/>
        </w:rPr>
        <w:t xml:space="preserve">ed when requested by the </w:t>
      </w:r>
      <w:r w:rsidR="0014779C">
        <w:rPr>
          <w:sz w:val="22"/>
          <w:szCs w:val="22"/>
          <w:lang w:val="en-GB"/>
        </w:rPr>
        <w:t>c</w:t>
      </w:r>
      <w:r w:rsidR="009F4A26">
        <w:rPr>
          <w:sz w:val="22"/>
          <w:szCs w:val="22"/>
          <w:lang w:val="en-GB"/>
        </w:rPr>
        <w:t xml:space="preserve">ontracting </w:t>
      </w:r>
      <w:r w:rsidR="0014779C">
        <w:rPr>
          <w:sz w:val="22"/>
          <w:szCs w:val="22"/>
          <w:lang w:val="en-GB"/>
        </w:rPr>
        <w:t>a</w:t>
      </w:r>
      <w:r w:rsidR="009F4A26">
        <w:rPr>
          <w:sz w:val="22"/>
          <w:szCs w:val="22"/>
          <w:lang w:val="en-GB"/>
        </w:rPr>
        <w:t xml:space="preserve">uthority. </w:t>
      </w:r>
    </w:p>
    <w:p w14:paraId="0D73198B" w14:textId="77777777" w:rsidR="00A90F89" w:rsidRPr="00A90F89" w:rsidRDefault="00A90F89" w:rsidP="00AC2A69">
      <w:pPr>
        <w:pStyle w:val="Blockquote"/>
        <w:keepLines/>
        <w:ind w:left="1134" w:right="1"/>
        <w:jc w:val="both"/>
        <w:rPr>
          <w:sz w:val="22"/>
          <w:szCs w:val="22"/>
          <w:lang w:val="en-GB"/>
        </w:rPr>
      </w:pPr>
      <w:r w:rsidRPr="00A90F89">
        <w:rPr>
          <w:sz w:val="22"/>
          <w:szCs w:val="22"/>
          <w:lang w:val="en-GB"/>
        </w:rPr>
        <w:t xml:space="preserve">With regard to technical and professional criteria, a tenderer may only rely on the capacities of other entities where the latter will perform the </w:t>
      </w:r>
      <w:r>
        <w:rPr>
          <w:sz w:val="22"/>
          <w:szCs w:val="22"/>
          <w:lang w:val="en-GB"/>
        </w:rPr>
        <w:t>tasks</w:t>
      </w:r>
      <w:r w:rsidRPr="00A90F89">
        <w:rPr>
          <w:sz w:val="22"/>
          <w:szCs w:val="22"/>
          <w:lang w:val="en-GB"/>
        </w:rPr>
        <w:t xml:space="preserve"> for which these capacities are required.</w:t>
      </w:r>
    </w:p>
    <w:p w14:paraId="13A79E79" w14:textId="77777777" w:rsidR="00A90F89" w:rsidRDefault="00A90F89" w:rsidP="00AC2A69">
      <w:pPr>
        <w:pStyle w:val="Blockquote"/>
        <w:keepLines/>
        <w:ind w:left="1134" w:right="1"/>
        <w:jc w:val="both"/>
        <w:rPr>
          <w:sz w:val="22"/>
          <w:szCs w:val="22"/>
          <w:lang w:val="en-GB"/>
        </w:rPr>
      </w:pPr>
      <w:r w:rsidRPr="00A90F89">
        <w:rPr>
          <w:sz w:val="22"/>
          <w:szCs w:val="22"/>
          <w:lang w:val="en-GB"/>
        </w:rPr>
        <w:t>With regard to economic and financial criteria, the entities upon whose capacity the tenderer relies, become jointly and severally liable for the performance of the contract.</w:t>
      </w:r>
    </w:p>
    <w:p w14:paraId="7A471884" w14:textId="77777777" w:rsidR="00E23824" w:rsidRPr="00A336A0" w:rsidRDefault="00E23824" w:rsidP="00AC2A69">
      <w:pPr>
        <w:numPr>
          <w:ilvl w:val="0"/>
          <w:numId w:val="35"/>
        </w:numPr>
        <w:tabs>
          <w:tab w:val="clear" w:pos="644"/>
          <w:tab w:val="num" w:pos="709"/>
        </w:tabs>
        <w:ind w:left="709" w:right="1" w:hanging="425"/>
        <w:outlineLvl w:val="0"/>
        <w:rPr>
          <w:rStyle w:val="Strong"/>
          <w:szCs w:val="24"/>
          <w:lang w:val="en-GB"/>
        </w:rPr>
      </w:pPr>
      <w:r w:rsidRPr="00A336A0">
        <w:rPr>
          <w:rStyle w:val="Strong"/>
          <w:szCs w:val="24"/>
          <w:lang w:val="en-GB"/>
        </w:rPr>
        <w:t>Award criteria</w:t>
      </w:r>
    </w:p>
    <w:p w14:paraId="1484785E" w14:textId="49052401" w:rsidR="00E23824" w:rsidRPr="003F1149" w:rsidRDefault="001A7C92" w:rsidP="001A7C92">
      <w:pPr>
        <w:pStyle w:val="Blockquote"/>
        <w:spacing w:after="240"/>
        <w:ind w:left="706" w:right="0"/>
        <w:jc w:val="both"/>
        <w:rPr>
          <w:sz w:val="22"/>
          <w:szCs w:val="22"/>
          <w:lang w:val="en-GB"/>
        </w:rPr>
      </w:pPr>
      <w:r>
        <w:t>The award of the contract is made to the cheapest bid amongst those technically compliant.</w:t>
      </w:r>
    </w:p>
    <w:p w14:paraId="4DF10D96" w14:textId="77777777" w:rsidR="001A7C92" w:rsidRDefault="00E23824" w:rsidP="001A7C92">
      <w:pPr>
        <w:spacing w:before="300"/>
        <w:ind w:right="1"/>
        <w:jc w:val="center"/>
        <w:rPr>
          <w:rStyle w:val="Strong"/>
          <w:sz w:val="28"/>
          <w:szCs w:val="28"/>
          <w:lang w:val="en-GB"/>
        </w:rPr>
      </w:pPr>
      <w:r w:rsidRPr="003F1149">
        <w:rPr>
          <w:rStyle w:val="Strong"/>
          <w:sz w:val="28"/>
          <w:szCs w:val="28"/>
          <w:lang w:val="en-GB"/>
        </w:rPr>
        <w:t>TENDERING</w:t>
      </w:r>
    </w:p>
    <w:p w14:paraId="087F5EE8" w14:textId="33A313ED" w:rsidR="001A7C92" w:rsidRPr="003F1149" w:rsidRDefault="002E0678" w:rsidP="001A7C92">
      <w:pPr>
        <w:spacing w:before="300"/>
        <w:ind w:right="1"/>
        <w:jc w:val="center"/>
        <w:rPr>
          <w:rStyle w:val="Strong"/>
          <w:sz w:val="28"/>
          <w:szCs w:val="28"/>
          <w:lang w:val="en-GB"/>
        </w:rPr>
      </w:pPr>
      <w:r>
        <w:rPr>
          <w:snapToGrid/>
          <w:lang w:val="en-GB"/>
        </w:rPr>
        <w:pict w14:anchorId="67833EFE">
          <v:line id="_x0000_s1027" style="position:absolute;left:0;text-align:left;z-index:2" from="4.5pt,6.3pt" to="472.5pt,6.35pt" o:allowincell="f" strokecolor="#d4d4d4" strokeweight="1.75pt">
            <v:shadow on="t" origin=",32385f" offset="0,-1pt"/>
          </v:line>
        </w:pict>
      </w:r>
    </w:p>
    <w:p w14:paraId="5DBA8F85" w14:textId="0B46A8E1" w:rsidR="00E23824" w:rsidRPr="00A336A0" w:rsidRDefault="00E23824" w:rsidP="00AC2A69">
      <w:pPr>
        <w:numPr>
          <w:ilvl w:val="0"/>
          <w:numId w:val="35"/>
        </w:numPr>
        <w:tabs>
          <w:tab w:val="clear" w:pos="644"/>
          <w:tab w:val="num" w:pos="709"/>
        </w:tabs>
        <w:ind w:left="709" w:right="1" w:hanging="425"/>
        <w:outlineLvl w:val="0"/>
        <w:rPr>
          <w:rStyle w:val="Strong"/>
          <w:szCs w:val="24"/>
          <w:lang w:val="en-GB"/>
        </w:rPr>
      </w:pPr>
      <w:r w:rsidRPr="00A336A0">
        <w:rPr>
          <w:rStyle w:val="Strong"/>
          <w:szCs w:val="24"/>
          <w:lang w:val="en-GB"/>
        </w:rPr>
        <w:t>How to obtain the tender dossier</w:t>
      </w:r>
    </w:p>
    <w:p w14:paraId="5920D12F" w14:textId="22178D31" w:rsidR="00E23824" w:rsidRPr="007754B4" w:rsidRDefault="00E23824" w:rsidP="00AC2A69">
      <w:pPr>
        <w:pStyle w:val="Blockquote"/>
        <w:ind w:left="709" w:right="1"/>
        <w:jc w:val="both"/>
        <w:rPr>
          <w:sz w:val="22"/>
          <w:szCs w:val="22"/>
          <w:lang w:val="mk-MK"/>
        </w:rPr>
      </w:pPr>
      <w:r w:rsidRPr="003F1149">
        <w:rPr>
          <w:sz w:val="22"/>
          <w:szCs w:val="22"/>
          <w:lang w:val="en-GB"/>
        </w:rPr>
        <w:t>The tender dossier is available from the following Internet address:</w:t>
      </w:r>
      <w:r w:rsidR="00A05750">
        <w:rPr>
          <w:sz w:val="22"/>
          <w:szCs w:val="22"/>
          <w:lang w:val="en-GB"/>
        </w:rPr>
        <w:t xml:space="preserve"> </w:t>
      </w:r>
      <w:hyperlink r:id="rId9" w:history="1">
        <w:r w:rsidR="007754B4" w:rsidRPr="00B06582">
          <w:rPr>
            <w:rStyle w:val="Hyperlink"/>
          </w:rPr>
          <w:t>https://www.cardioohrid.mk</w:t>
        </w:r>
      </w:hyperlink>
      <w:r w:rsidRPr="00A61045">
        <w:rPr>
          <w:sz w:val="22"/>
          <w:szCs w:val="22"/>
          <w:lang w:val="en-GB"/>
        </w:rPr>
        <w:t>.</w:t>
      </w:r>
      <w:r w:rsidR="007754B4">
        <w:rPr>
          <w:sz w:val="22"/>
          <w:szCs w:val="22"/>
          <w:lang w:val="mk-MK"/>
        </w:rPr>
        <w:t xml:space="preserve"> </w:t>
      </w:r>
      <w:r w:rsidR="007754B4" w:rsidRPr="007754B4">
        <w:rPr>
          <w:sz w:val="22"/>
          <w:szCs w:val="22"/>
          <w:lang w:val="en-GB"/>
        </w:rPr>
        <w:t xml:space="preserve">The tender dossier is also available from the Contracting authority. Tenders must be submitted using the standard tender form for a supply contract included in the tender dossier, whose format and instructions must be strictly observed, which forms are available at </w:t>
      </w:r>
      <w:hyperlink r:id="rId10" w:history="1">
        <w:r w:rsidR="007754B4" w:rsidRPr="00B06582">
          <w:rPr>
            <w:rStyle w:val="Hyperlink"/>
            <w:sz w:val="22"/>
            <w:szCs w:val="22"/>
            <w:lang w:val="en-GB"/>
          </w:rPr>
          <w:t>https://webgate.ec.europa.eu/europeaid/online-services/index.cfm?do=publi.welcome</w:t>
        </w:r>
      </w:hyperlink>
      <w:r w:rsidR="007754B4" w:rsidRPr="007754B4">
        <w:rPr>
          <w:sz w:val="22"/>
          <w:szCs w:val="22"/>
          <w:lang w:val="en-GB"/>
        </w:rPr>
        <w:t>.</w:t>
      </w:r>
      <w:r w:rsidR="007754B4">
        <w:rPr>
          <w:sz w:val="22"/>
          <w:szCs w:val="22"/>
          <w:lang w:val="mk-MK"/>
        </w:rPr>
        <w:t xml:space="preserve"> </w:t>
      </w:r>
    </w:p>
    <w:p w14:paraId="5B05D92E" w14:textId="673E5028" w:rsidR="00AC4ADE" w:rsidRDefault="00E23824" w:rsidP="00FE01E3">
      <w:pPr>
        <w:ind w:left="709" w:right="1"/>
        <w:jc w:val="both"/>
        <w:rPr>
          <w:lang w:val="mk-MK"/>
        </w:rPr>
      </w:pPr>
      <w:r w:rsidRPr="003F1149">
        <w:rPr>
          <w:sz w:val="22"/>
          <w:szCs w:val="22"/>
          <w:lang w:val="en-GB"/>
        </w:rPr>
        <w:t xml:space="preserve">Tenderers with questions regarding this tender should send them in writing to </w:t>
      </w:r>
      <w:r w:rsidR="00FE01E3" w:rsidRPr="00FE01E3">
        <w:rPr>
          <w:sz w:val="22"/>
          <w:szCs w:val="22"/>
          <w:lang w:val="en-GB"/>
        </w:rPr>
        <w:t>Institute for prevention, treatment and</w:t>
      </w:r>
      <w:r w:rsidR="00FE01E3">
        <w:rPr>
          <w:sz w:val="22"/>
          <w:szCs w:val="22"/>
          <w:lang w:val="en-GB"/>
        </w:rPr>
        <w:t xml:space="preserve"> </w:t>
      </w:r>
      <w:r w:rsidR="00FE01E3" w:rsidRPr="00FE01E3">
        <w:rPr>
          <w:sz w:val="22"/>
          <w:szCs w:val="22"/>
          <w:lang w:val="en-GB"/>
        </w:rPr>
        <w:t xml:space="preserve">rehabilitation of cardiovascular disease “St. Stefan”, settlement St. Stefan nn, 6000 Ohrid, Email: </w:t>
      </w:r>
      <w:hyperlink r:id="rId11" w:history="1">
        <w:r w:rsidR="00FE01E3" w:rsidRPr="0079482E">
          <w:rPr>
            <w:rStyle w:val="Hyperlink"/>
            <w:sz w:val="22"/>
            <w:szCs w:val="22"/>
            <w:lang w:val="en-GB"/>
          </w:rPr>
          <w:t>cardioohrid@t.mk</w:t>
        </w:r>
      </w:hyperlink>
      <w:r w:rsidR="00FE01E3">
        <w:rPr>
          <w:sz w:val="22"/>
          <w:szCs w:val="22"/>
          <w:lang w:val="en-GB"/>
        </w:rPr>
        <w:t xml:space="preserve">, </w:t>
      </w:r>
      <w:r w:rsidRPr="003F1149">
        <w:rPr>
          <w:sz w:val="22"/>
          <w:szCs w:val="22"/>
          <w:lang w:val="en-GB"/>
        </w:rPr>
        <w:t xml:space="preserve">(mentioning the publication reference shown in item 1) at </w:t>
      </w:r>
      <w:r w:rsidR="009B10AE">
        <w:rPr>
          <w:sz w:val="22"/>
          <w:szCs w:val="22"/>
          <w:lang w:val="en-GB"/>
        </w:rPr>
        <w:t>the latest</w:t>
      </w:r>
      <w:r w:rsidRPr="003F1149">
        <w:rPr>
          <w:sz w:val="22"/>
          <w:szCs w:val="22"/>
          <w:lang w:val="en-GB"/>
        </w:rPr>
        <w:t xml:space="preserve"> 21 days before the deadline for submission of tenders given in item 19. The </w:t>
      </w:r>
      <w:r w:rsidR="0014779C">
        <w:rPr>
          <w:sz w:val="22"/>
          <w:szCs w:val="22"/>
          <w:lang w:val="en-GB"/>
        </w:rPr>
        <w:t>c</w:t>
      </w:r>
      <w:r w:rsidRPr="003F1149">
        <w:rPr>
          <w:sz w:val="22"/>
          <w:szCs w:val="22"/>
          <w:lang w:val="en-GB"/>
        </w:rPr>
        <w:t xml:space="preserve">ontracting </w:t>
      </w:r>
      <w:r w:rsidR="0014779C">
        <w:rPr>
          <w:sz w:val="22"/>
          <w:szCs w:val="22"/>
          <w:lang w:val="en-GB"/>
        </w:rPr>
        <w:t>a</w:t>
      </w:r>
      <w:r w:rsidRPr="003F1149">
        <w:rPr>
          <w:sz w:val="22"/>
          <w:szCs w:val="22"/>
          <w:lang w:val="en-GB"/>
        </w:rPr>
        <w:t>uthority must reply to all tenderers' questions at</w:t>
      </w:r>
      <w:r w:rsidR="009B10AE">
        <w:rPr>
          <w:sz w:val="22"/>
          <w:szCs w:val="22"/>
          <w:lang w:val="en-GB"/>
        </w:rPr>
        <w:t xml:space="preserve"> the</w:t>
      </w:r>
      <w:r w:rsidRPr="003F1149">
        <w:rPr>
          <w:sz w:val="22"/>
          <w:szCs w:val="22"/>
          <w:lang w:val="en-GB"/>
        </w:rPr>
        <w:t xml:space="preserve"> </w:t>
      </w:r>
      <w:r w:rsidRPr="00A61045">
        <w:rPr>
          <w:sz w:val="22"/>
          <w:szCs w:val="22"/>
          <w:lang w:val="en-GB"/>
        </w:rPr>
        <w:t>l</w:t>
      </w:r>
      <w:r w:rsidR="009B10AE">
        <w:rPr>
          <w:sz w:val="22"/>
          <w:szCs w:val="22"/>
          <w:lang w:val="en-GB"/>
        </w:rPr>
        <w:t>atest</w:t>
      </w:r>
      <w:r w:rsidRPr="00A61045">
        <w:rPr>
          <w:sz w:val="22"/>
          <w:szCs w:val="22"/>
          <w:lang w:val="en-GB"/>
        </w:rPr>
        <w:t xml:space="preserve"> 11 days before the</w:t>
      </w:r>
      <w:r w:rsidRPr="00A61045">
        <w:rPr>
          <w:lang w:val="en-GB"/>
        </w:rPr>
        <w:t xml:space="preserve"> </w:t>
      </w:r>
      <w:r w:rsidRPr="00A61045">
        <w:rPr>
          <w:sz w:val="22"/>
          <w:szCs w:val="22"/>
          <w:lang w:val="en-GB"/>
        </w:rPr>
        <w:t>deadline for submission of tenders.</w:t>
      </w:r>
      <w:r w:rsidR="006E469C" w:rsidRPr="00A61045">
        <w:rPr>
          <w:sz w:val="22"/>
          <w:szCs w:val="22"/>
          <w:lang w:val="en-GB"/>
        </w:rPr>
        <w:t xml:space="preserve"> Eventual clarifications </w:t>
      </w:r>
      <w:r w:rsidR="00BC3573" w:rsidRPr="00A61045">
        <w:rPr>
          <w:sz w:val="22"/>
          <w:szCs w:val="22"/>
          <w:lang w:val="en-GB"/>
        </w:rPr>
        <w:t xml:space="preserve">or minor changes </w:t>
      </w:r>
      <w:r w:rsidR="006E469C" w:rsidRPr="00A61045">
        <w:rPr>
          <w:sz w:val="22"/>
          <w:szCs w:val="22"/>
          <w:lang w:val="en-GB"/>
        </w:rPr>
        <w:t xml:space="preserve">to the tender dossier shall be published </w:t>
      </w:r>
      <w:r w:rsidR="00BC3573" w:rsidRPr="00A61045">
        <w:rPr>
          <w:sz w:val="22"/>
          <w:szCs w:val="22"/>
          <w:lang w:val="en-GB"/>
        </w:rPr>
        <w:t xml:space="preserve">at the latest 11 days before the submission deadline </w:t>
      </w:r>
      <w:r w:rsidR="006E469C" w:rsidRPr="00A61045">
        <w:rPr>
          <w:sz w:val="22"/>
          <w:szCs w:val="22"/>
          <w:lang w:val="en-GB"/>
        </w:rPr>
        <w:t>on the website</w:t>
      </w:r>
      <w:r w:rsidR="00172F51">
        <w:rPr>
          <w:sz w:val="22"/>
          <w:szCs w:val="22"/>
          <w:lang w:val="en-GB"/>
        </w:rPr>
        <w:t xml:space="preserve"> of </w:t>
      </w:r>
      <w:hyperlink r:id="rId12" w:history="1">
        <w:r w:rsidR="007754B4" w:rsidRPr="00B06582">
          <w:rPr>
            <w:rStyle w:val="Hyperlink"/>
          </w:rPr>
          <w:t>https://www.cardioohrid.mk</w:t>
        </w:r>
      </w:hyperlink>
      <w:r w:rsidR="007754B4">
        <w:rPr>
          <w:lang w:val="mk-MK"/>
        </w:rPr>
        <w:t xml:space="preserve">. </w:t>
      </w:r>
    </w:p>
    <w:p w14:paraId="5C960BA9" w14:textId="77777777" w:rsidR="00307482" w:rsidRPr="007754B4" w:rsidRDefault="00307482" w:rsidP="00FE01E3">
      <w:pPr>
        <w:ind w:left="709" w:right="1"/>
        <w:jc w:val="both"/>
        <w:rPr>
          <w:sz w:val="22"/>
          <w:szCs w:val="22"/>
          <w:lang w:val="mk-MK"/>
        </w:rPr>
      </w:pPr>
    </w:p>
    <w:p w14:paraId="0A69A323" w14:textId="77777777" w:rsidR="00E23824" w:rsidRDefault="00E23824" w:rsidP="00AC2A69">
      <w:pPr>
        <w:numPr>
          <w:ilvl w:val="0"/>
          <w:numId w:val="35"/>
        </w:numPr>
        <w:tabs>
          <w:tab w:val="clear" w:pos="644"/>
          <w:tab w:val="num" w:pos="709"/>
        </w:tabs>
        <w:ind w:left="709" w:right="1" w:hanging="425"/>
        <w:jc w:val="both"/>
        <w:outlineLvl w:val="0"/>
        <w:rPr>
          <w:rStyle w:val="Strong"/>
          <w:szCs w:val="24"/>
          <w:lang w:val="en-GB"/>
        </w:rPr>
      </w:pPr>
      <w:r w:rsidRPr="00A336A0">
        <w:rPr>
          <w:rStyle w:val="Strong"/>
          <w:szCs w:val="24"/>
          <w:lang w:val="en-GB"/>
        </w:rPr>
        <w:lastRenderedPageBreak/>
        <w:t>Deadline for submission of tenders</w:t>
      </w:r>
    </w:p>
    <w:p w14:paraId="11A43EFF" w14:textId="77777777" w:rsidR="0023457E" w:rsidRPr="00A40479" w:rsidRDefault="0023457E" w:rsidP="003319C5">
      <w:pPr>
        <w:pStyle w:val="Blockquote"/>
        <w:ind w:left="644" w:right="26"/>
        <w:jc w:val="both"/>
        <w:rPr>
          <w:rStyle w:val="Emphasis"/>
          <w:i w:val="0"/>
          <w:sz w:val="22"/>
          <w:szCs w:val="22"/>
          <w:lang w:val="en-GB"/>
        </w:rPr>
      </w:pPr>
      <w:r w:rsidRPr="00A40479">
        <w:rPr>
          <w:rStyle w:val="Emphasis"/>
          <w:i w:val="0"/>
          <w:sz w:val="22"/>
          <w:szCs w:val="22"/>
          <w:lang w:val="en-GB"/>
        </w:rPr>
        <w:t>The tenderer's attention is drawn to the fact that there are two different systems for sending tenders</w:t>
      </w:r>
      <w:r w:rsidR="00E927E5">
        <w:rPr>
          <w:rStyle w:val="Emphasis"/>
          <w:i w:val="0"/>
          <w:sz w:val="22"/>
          <w:szCs w:val="22"/>
          <w:lang w:val="en-GB"/>
        </w:rPr>
        <w:t>: one is</w:t>
      </w:r>
      <w:r w:rsidRPr="00A40479">
        <w:rPr>
          <w:rStyle w:val="Emphasis"/>
          <w:i w:val="0"/>
          <w:sz w:val="22"/>
          <w:szCs w:val="22"/>
          <w:lang w:val="en-GB"/>
        </w:rPr>
        <w:t xml:space="preserve"> by post or private mail service, </w:t>
      </w:r>
      <w:r w:rsidR="00E927E5" w:rsidRPr="005942B8">
        <w:rPr>
          <w:rStyle w:val="Emphasis"/>
          <w:i w:val="0"/>
          <w:sz w:val="22"/>
          <w:szCs w:val="22"/>
          <w:lang w:val="en-GB"/>
        </w:rPr>
        <w:t xml:space="preserve">the other is </w:t>
      </w:r>
      <w:r w:rsidRPr="00A40479">
        <w:rPr>
          <w:rStyle w:val="Emphasis"/>
          <w:i w:val="0"/>
          <w:sz w:val="22"/>
          <w:szCs w:val="22"/>
          <w:lang w:val="en-GB"/>
        </w:rPr>
        <w:t>by hand delivery.</w:t>
      </w:r>
    </w:p>
    <w:p w14:paraId="651188D6" w14:textId="77777777" w:rsidR="0023457E" w:rsidRDefault="0023457E" w:rsidP="003319C5">
      <w:pPr>
        <w:pStyle w:val="Blockquote"/>
        <w:ind w:left="644" w:right="26"/>
        <w:jc w:val="both"/>
        <w:rPr>
          <w:rStyle w:val="Emphasis"/>
          <w:i w:val="0"/>
          <w:sz w:val="22"/>
          <w:szCs w:val="22"/>
          <w:lang w:val="en-GB"/>
        </w:rPr>
      </w:pPr>
      <w:r w:rsidRPr="00A40479">
        <w:rPr>
          <w:rStyle w:val="Emphasis"/>
          <w:i w:val="0"/>
          <w:sz w:val="22"/>
          <w:szCs w:val="22"/>
          <w:lang w:val="en-GB"/>
        </w:rPr>
        <w:t>In the first case, the tender must be sent before the date and time limit for submission, as evidenced by the postmark or deposit slip</w:t>
      </w:r>
      <w:r>
        <w:rPr>
          <w:rStyle w:val="FootnoteReference"/>
          <w:sz w:val="22"/>
          <w:szCs w:val="22"/>
          <w:lang w:val="en-GB"/>
        </w:rPr>
        <w:footnoteReference w:id="1"/>
      </w:r>
      <w:r w:rsidRPr="00A40479">
        <w:rPr>
          <w:rStyle w:val="Emphasis"/>
          <w:i w:val="0"/>
          <w:sz w:val="22"/>
          <w:szCs w:val="22"/>
          <w:lang w:val="en-GB"/>
        </w:rPr>
        <w:t xml:space="preserve">, but in the second case it is the acknowledgment of receipt given at the time of the delivery of the </w:t>
      </w:r>
      <w:r>
        <w:rPr>
          <w:rStyle w:val="Emphasis"/>
          <w:i w:val="0"/>
          <w:sz w:val="22"/>
          <w:szCs w:val="22"/>
          <w:lang w:val="en-GB"/>
        </w:rPr>
        <w:t>tender which will serve as proof</w:t>
      </w:r>
      <w:r w:rsidRPr="00A40479">
        <w:rPr>
          <w:rStyle w:val="Emphasis"/>
          <w:i w:val="0"/>
          <w:sz w:val="22"/>
          <w:szCs w:val="22"/>
          <w:lang w:val="en-GB"/>
        </w:rPr>
        <w:t>.</w:t>
      </w:r>
    </w:p>
    <w:p w14:paraId="6CBB6F87" w14:textId="05A66096" w:rsidR="00E23824" w:rsidRPr="00B3128F" w:rsidRDefault="0062486A" w:rsidP="00307482">
      <w:pPr>
        <w:pStyle w:val="Blockquote"/>
        <w:spacing w:before="0" w:after="0"/>
        <w:ind w:left="709" w:right="0"/>
        <w:jc w:val="both"/>
        <w:rPr>
          <w:rStyle w:val="Emphasis"/>
          <w:i w:val="0"/>
          <w:sz w:val="22"/>
          <w:szCs w:val="22"/>
          <w:highlight w:val="yellow"/>
          <w:lang w:val="en-GB"/>
        </w:rPr>
      </w:pPr>
      <w:r>
        <w:rPr>
          <w:sz w:val="22"/>
          <w:szCs w:val="22"/>
          <w:lang w:val="en-GB"/>
        </w:rPr>
        <w:t xml:space="preserve">Deadline for submission of tenders </w:t>
      </w:r>
      <w:r w:rsidRPr="0026143C">
        <w:rPr>
          <w:sz w:val="22"/>
          <w:szCs w:val="22"/>
          <w:lang w:val="en-GB"/>
        </w:rPr>
        <w:t xml:space="preserve">is </w:t>
      </w:r>
      <w:r w:rsidR="00286429" w:rsidRPr="0026143C">
        <w:rPr>
          <w:rStyle w:val="Emphasis"/>
          <w:i w:val="0"/>
          <w:sz w:val="22"/>
          <w:szCs w:val="22"/>
          <w:lang w:val="en-GB"/>
        </w:rPr>
        <w:t xml:space="preserve">30 </w:t>
      </w:r>
      <w:r w:rsidRPr="0026143C">
        <w:rPr>
          <w:rStyle w:val="Emphasis"/>
          <w:i w:val="0"/>
          <w:sz w:val="22"/>
          <w:szCs w:val="22"/>
          <w:lang w:val="en-GB"/>
        </w:rPr>
        <w:t xml:space="preserve">calendar </w:t>
      </w:r>
      <w:r w:rsidR="00286429" w:rsidRPr="0026143C">
        <w:rPr>
          <w:rStyle w:val="Emphasis"/>
          <w:i w:val="0"/>
          <w:sz w:val="22"/>
          <w:szCs w:val="22"/>
          <w:lang w:val="en-GB"/>
        </w:rPr>
        <w:t>days</w:t>
      </w:r>
      <w:r w:rsidR="00E23824" w:rsidRPr="0026143C">
        <w:rPr>
          <w:rStyle w:val="Emphasis"/>
          <w:i w:val="0"/>
          <w:sz w:val="22"/>
          <w:szCs w:val="22"/>
          <w:lang w:val="en-GB"/>
        </w:rPr>
        <w:t xml:space="preserve"> after the date of publication of this </w:t>
      </w:r>
      <w:r w:rsidR="008A6648" w:rsidRPr="0026143C">
        <w:rPr>
          <w:rStyle w:val="Emphasis"/>
          <w:i w:val="0"/>
          <w:sz w:val="22"/>
          <w:szCs w:val="22"/>
          <w:lang w:val="en-GB"/>
        </w:rPr>
        <w:t>contract notice</w:t>
      </w:r>
      <w:r w:rsidR="00E23824" w:rsidRPr="0026143C">
        <w:rPr>
          <w:rStyle w:val="Emphasis"/>
          <w:sz w:val="22"/>
          <w:szCs w:val="22"/>
          <w:lang w:val="en-GB"/>
        </w:rPr>
        <w:t xml:space="preserve"> (</w:t>
      </w:r>
      <w:r w:rsidR="0026143C" w:rsidRPr="0026143C">
        <w:rPr>
          <w:rStyle w:val="Emphasis"/>
          <w:sz w:val="22"/>
          <w:szCs w:val="22"/>
          <w:lang w:val="en-GB"/>
        </w:rPr>
        <w:t>15:00 Central European Time on 23.12.2019</w:t>
      </w:r>
      <w:r w:rsidR="00E23824" w:rsidRPr="0026143C">
        <w:rPr>
          <w:rStyle w:val="Emphasis"/>
          <w:sz w:val="22"/>
          <w:szCs w:val="22"/>
          <w:lang w:val="en-GB"/>
        </w:rPr>
        <w:t>)</w:t>
      </w:r>
    </w:p>
    <w:p w14:paraId="6DB27C8F" w14:textId="77777777" w:rsidR="00E23824" w:rsidRDefault="00E23824" w:rsidP="00307482">
      <w:pPr>
        <w:pStyle w:val="Blockquote"/>
        <w:spacing w:before="0" w:after="0"/>
        <w:ind w:left="709" w:right="0"/>
        <w:jc w:val="both"/>
        <w:rPr>
          <w:sz w:val="22"/>
          <w:szCs w:val="22"/>
          <w:lang w:val="en-GB"/>
        </w:rPr>
      </w:pPr>
      <w:r w:rsidRPr="003F1149">
        <w:rPr>
          <w:sz w:val="22"/>
          <w:szCs w:val="22"/>
          <w:lang w:val="en-GB"/>
        </w:rPr>
        <w:t xml:space="preserve">Any tender </w:t>
      </w:r>
      <w:r w:rsidR="0075026D">
        <w:rPr>
          <w:sz w:val="22"/>
          <w:szCs w:val="22"/>
          <w:lang w:val="en-GB"/>
        </w:rPr>
        <w:t>submitted to</w:t>
      </w:r>
      <w:r w:rsidR="000479E1">
        <w:rPr>
          <w:sz w:val="22"/>
          <w:szCs w:val="22"/>
          <w:lang w:val="en-GB"/>
        </w:rPr>
        <w:t xml:space="preserve"> the </w:t>
      </w:r>
      <w:r w:rsidR="0014779C">
        <w:rPr>
          <w:sz w:val="22"/>
          <w:szCs w:val="22"/>
          <w:lang w:val="en-GB"/>
        </w:rPr>
        <w:t>c</w:t>
      </w:r>
      <w:r w:rsidR="000479E1">
        <w:rPr>
          <w:sz w:val="22"/>
          <w:szCs w:val="22"/>
          <w:lang w:val="en-GB"/>
        </w:rPr>
        <w:t xml:space="preserve">ontracting </w:t>
      </w:r>
      <w:r w:rsidR="0014779C">
        <w:rPr>
          <w:sz w:val="22"/>
          <w:szCs w:val="22"/>
          <w:lang w:val="en-GB"/>
        </w:rPr>
        <w:t>a</w:t>
      </w:r>
      <w:r w:rsidR="000479E1">
        <w:rPr>
          <w:sz w:val="22"/>
          <w:szCs w:val="22"/>
          <w:lang w:val="en-GB"/>
        </w:rPr>
        <w:t xml:space="preserve">uthority </w:t>
      </w:r>
      <w:r w:rsidRPr="003F1149">
        <w:rPr>
          <w:sz w:val="22"/>
          <w:szCs w:val="22"/>
          <w:lang w:val="en-GB"/>
        </w:rPr>
        <w:t>after this deadline will not be considered.</w:t>
      </w:r>
    </w:p>
    <w:p w14:paraId="73617727" w14:textId="370964BE" w:rsidR="0023457E" w:rsidRPr="003319C5" w:rsidRDefault="0023457E" w:rsidP="0023457E">
      <w:pPr>
        <w:pStyle w:val="Blockquote"/>
        <w:ind w:left="709" w:right="26"/>
        <w:jc w:val="both"/>
        <w:rPr>
          <w:b/>
          <w:sz w:val="22"/>
          <w:szCs w:val="22"/>
          <w:lang w:val="en-GB"/>
        </w:rPr>
      </w:pPr>
      <w:r w:rsidRPr="003319C5">
        <w:rPr>
          <w:b/>
          <w:sz w:val="22"/>
          <w:szCs w:val="22"/>
          <w:lang w:val="en-GB"/>
        </w:rPr>
        <w:t xml:space="preserve">The contracting authority may, for reasons of administrative efficiency, reject any tender submitted on time to the postal service but received, for any reason beyond the contracting authority's control, after the effective date of </w:t>
      </w:r>
      <w:r w:rsidR="0026143C" w:rsidRPr="003319C5">
        <w:rPr>
          <w:b/>
          <w:sz w:val="22"/>
          <w:szCs w:val="22"/>
          <w:lang w:val="en-GB"/>
        </w:rPr>
        <w:t>approval of</w:t>
      </w:r>
      <w:r w:rsidRPr="003319C5">
        <w:rPr>
          <w:b/>
          <w:sz w:val="22"/>
          <w:szCs w:val="22"/>
          <w:lang w:val="en-GB"/>
        </w:rPr>
        <w:t xml:space="preserve"> the evaluation report, if accepting tenders that were submitted on time but arrived late would considerably delay the evaluation procedure or jeopardise decisions already taken and notified.</w:t>
      </w:r>
    </w:p>
    <w:p w14:paraId="7D250116" w14:textId="77777777" w:rsidR="0023457E" w:rsidRPr="003319C5" w:rsidRDefault="0023457E" w:rsidP="0023457E">
      <w:pPr>
        <w:ind w:left="709" w:right="26" w:hanging="349"/>
        <w:outlineLvl w:val="0"/>
        <w:rPr>
          <w:szCs w:val="24"/>
          <w:lang w:val="en-GB"/>
        </w:rPr>
      </w:pPr>
      <w:r w:rsidRPr="00D225CC">
        <w:rPr>
          <w:rStyle w:val="Strong"/>
          <w:sz w:val="22"/>
          <w:szCs w:val="22"/>
          <w:lang w:val="en-GB"/>
        </w:rPr>
        <w:tab/>
      </w:r>
      <w:r w:rsidR="000B39AD" w:rsidRPr="003319C5">
        <w:rPr>
          <w:rStyle w:val="Strong"/>
          <w:szCs w:val="24"/>
          <w:lang w:val="en-GB"/>
        </w:rPr>
        <w:t>How tenders</w:t>
      </w:r>
      <w:r w:rsidRPr="003319C5">
        <w:rPr>
          <w:rStyle w:val="Strong"/>
          <w:szCs w:val="24"/>
          <w:lang w:val="en-GB"/>
        </w:rPr>
        <w:t xml:space="preserve"> may be submitted</w:t>
      </w:r>
    </w:p>
    <w:p w14:paraId="0FA794D1" w14:textId="77777777" w:rsidR="0023457E" w:rsidRPr="00D225CC" w:rsidRDefault="000B39AD" w:rsidP="0023457E">
      <w:pPr>
        <w:pStyle w:val="Blockquote"/>
        <w:ind w:left="709" w:right="26"/>
        <w:jc w:val="both"/>
        <w:rPr>
          <w:sz w:val="22"/>
          <w:szCs w:val="22"/>
          <w:lang w:val="en-GB"/>
        </w:rPr>
      </w:pPr>
      <w:r>
        <w:rPr>
          <w:sz w:val="22"/>
          <w:szCs w:val="22"/>
          <w:lang w:val="en-GB"/>
        </w:rPr>
        <w:t>Tenders</w:t>
      </w:r>
      <w:r w:rsidR="0023457E" w:rsidRPr="00D225CC">
        <w:rPr>
          <w:sz w:val="22"/>
          <w:szCs w:val="22"/>
          <w:lang w:val="en-GB"/>
        </w:rPr>
        <w:t xml:space="preserve"> must be submitted in English exclusively to the </w:t>
      </w:r>
      <w:r w:rsidR="0023457E">
        <w:rPr>
          <w:sz w:val="22"/>
          <w:szCs w:val="22"/>
          <w:lang w:val="en-GB"/>
        </w:rPr>
        <w:t>c</w:t>
      </w:r>
      <w:r w:rsidR="0023457E" w:rsidRPr="00D225CC">
        <w:rPr>
          <w:sz w:val="22"/>
          <w:szCs w:val="22"/>
          <w:lang w:val="en-GB"/>
        </w:rPr>
        <w:t xml:space="preserve">ontracting </w:t>
      </w:r>
      <w:r w:rsidR="0023457E">
        <w:rPr>
          <w:sz w:val="22"/>
          <w:szCs w:val="22"/>
          <w:lang w:val="en-GB"/>
        </w:rPr>
        <w:t>a</w:t>
      </w:r>
      <w:r w:rsidR="0023457E" w:rsidRPr="00D225CC">
        <w:rPr>
          <w:sz w:val="22"/>
          <w:szCs w:val="22"/>
          <w:lang w:val="en-GB"/>
        </w:rPr>
        <w:t>uthority</w:t>
      </w:r>
      <w:r w:rsidR="0023457E">
        <w:rPr>
          <w:sz w:val="22"/>
          <w:szCs w:val="22"/>
          <w:lang w:val="en-GB"/>
        </w:rPr>
        <w:t xml:space="preserve"> in a sealed envelope:</w:t>
      </w:r>
    </w:p>
    <w:p w14:paraId="2B04D817" w14:textId="76DA4779" w:rsidR="0023457E" w:rsidRPr="00D225CC" w:rsidRDefault="0023457E" w:rsidP="0023457E">
      <w:pPr>
        <w:numPr>
          <w:ilvl w:val="0"/>
          <w:numId w:val="40"/>
        </w:numPr>
        <w:ind w:right="26"/>
        <w:jc w:val="both"/>
        <w:rPr>
          <w:sz w:val="22"/>
          <w:szCs w:val="22"/>
          <w:lang w:val="en-GB"/>
        </w:rPr>
      </w:pPr>
      <w:r w:rsidRPr="00D225CC">
        <w:rPr>
          <w:sz w:val="22"/>
          <w:szCs w:val="22"/>
          <w:lang w:val="en-GB"/>
        </w:rPr>
        <w:t>EITHER</w:t>
      </w:r>
      <w:r w:rsidRPr="005A61EC">
        <w:rPr>
          <w:sz w:val="22"/>
          <w:szCs w:val="22"/>
          <w:lang w:val="en-GB"/>
        </w:rPr>
        <w:t xml:space="preserve"> by post or by courier service, in which case the evidence shall be constituted by the postmark or the date of the deposit slip</w:t>
      </w:r>
      <w:r>
        <w:rPr>
          <w:sz w:val="22"/>
          <w:szCs w:val="22"/>
          <w:lang w:val="en-GB"/>
        </w:rPr>
        <w:t>,</w:t>
      </w:r>
      <w:r w:rsidRPr="00D225CC">
        <w:rPr>
          <w:sz w:val="22"/>
          <w:szCs w:val="22"/>
          <w:lang w:val="en-GB"/>
        </w:rPr>
        <w:t xml:space="preserve"> </w:t>
      </w:r>
      <w:r w:rsidR="0026143C" w:rsidRPr="00D225CC">
        <w:rPr>
          <w:sz w:val="22"/>
          <w:szCs w:val="22"/>
          <w:lang w:val="en-GB"/>
        </w:rPr>
        <w:t>to:</w:t>
      </w:r>
    </w:p>
    <w:p w14:paraId="5C667789" w14:textId="77777777" w:rsidR="00F413E8" w:rsidRDefault="00F413E8" w:rsidP="0062486A">
      <w:pPr>
        <w:pStyle w:val="Blockquote"/>
        <w:spacing w:before="0" w:after="0"/>
        <w:ind w:right="29"/>
        <w:jc w:val="center"/>
        <w:rPr>
          <w:sz w:val="22"/>
          <w:szCs w:val="22"/>
          <w:highlight w:val="yellow"/>
          <w:lang w:val="en-GB"/>
        </w:rPr>
      </w:pPr>
    </w:p>
    <w:p w14:paraId="6204A8D2" w14:textId="77777777" w:rsidR="00F413E8" w:rsidRPr="00F413E8" w:rsidRDefault="00F413E8" w:rsidP="0062486A">
      <w:pPr>
        <w:pStyle w:val="Blockquote"/>
        <w:spacing w:before="0" w:after="0"/>
        <w:ind w:right="29"/>
        <w:jc w:val="center"/>
        <w:rPr>
          <w:sz w:val="22"/>
          <w:szCs w:val="22"/>
          <w:lang w:val="en-GB"/>
        </w:rPr>
      </w:pPr>
      <w:r w:rsidRPr="00F413E8">
        <w:rPr>
          <w:sz w:val="22"/>
          <w:szCs w:val="22"/>
          <w:lang w:val="en-GB"/>
        </w:rPr>
        <w:t>Contact Person: Violeta Mojsovska</w:t>
      </w:r>
    </w:p>
    <w:p w14:paraId="31899C78" w14:textId="67CD6943" w:rsidR="0062486A" w:rsidRPr="00F413E8" w:rsidRDefault="0062486A" w:rsidP="0062486A">
      <w:pPr>
        <w:pStyle w:val="Blockquote"/>
        <w:spacing w:before="0" w:after="0"/>
        <w:ind w:right="29"/>
        <w:jc w:val="center"/>
        <w:rPr>
          <w:sz w:val="22"/>
          <w:szCs w:val="22"/>
          <w:lang w:val="en-GB"/>
        </w:rPr>
      </w:pPr>
      <w:r w:rsidRPr="00F413E8">
        <w:rPr>
          <w:sz w:val="22"/>
          <w:szCs w:val="22"/>
          <w:lang w:val="en-GB"/>
        </w:rPr>
        <w:t>Institute for prevention, treatment and</w:t>
      </w:r>
    </w:p>
    <w:p w14:paraId="074484CF" w14:textId="77777777" w:rsidR="0062486A" w:rsidRPr="00F413E8" w:rsidRDefault="0062486A" w:rsidP="0062486A">
      <w:pPr>
        <w:pStyle w:val="Blockquote"/>
        <w:spacing w:before="0" w:after="0"/>
        <w:ind w:right="29"/>
        <w:jc w:val="center"/>
        <w:rPr>
          <w:sz w:val="22"/>
          <w:szCs w:val="22"/>
          <w:lang w:val="en-GB"/>
        </w:rPr>
      </w:pPr>
      <w:r w:rsidRPr="00F413E8">
        <w:rPr>
          <w:sz w:val="22"/>
          <w:szCs w:val="22"/>
          <w:lang w:val="en-GB"/>
        </w:rPr>
        <w:t xml:space="preserve">rehabilitation of cardiovascular disease “St. Stefan”, </w:t>
      </w:r>
    </w:p>
    <w:p w14:paraId="6AA7AB2D" w14:textId="1D0A4BA7" w:rsidR="0062486A" w:rsidRPr="0062486A" w:rsidRDefault="0062486A" w:rsidP="0062486A">
      <w:pPr>
        <w:pStyle w:val="Blockquote"/>
        <w:spacing w:before="0" w:after="0"/>
        <w:ind w:right="29"/>
        <w:jc w:val="center"/>
        <w:rPr>
          <w:sz w:val="22"/>
          <w:szCs w:val="22"/>
          <w:lang w:val="en-GB"/>
        </w:rPr>
      </w:pPr>
      <w:r w:rsidRPr="00F413E8">
        <w:rPr>
          <w:sz w:val="22"/>
          <w:szCs w:val="22"/>
          <w:lang w:val="en-GB"/>
        </w:rPr>
        <w:t>settlement St. Stefan nn, 6000 Ohrid, Republic of North Macedonia</w:t>
      </w:r>
      <w:r w:rsidRPr="0062486A">
        <w:rPr>
          <w:sz w:val="22"/>
          <w:szCs w:val="22"/>
          <w:lang w:val="en-GB"/>
        </w:rPr>
        <w:t xml:space="preserve"> </w:t>
      </w:r>
    </w:p>
    <w:p w14:paraId="47CCF0FB" w14:textId="77777777" w:rsidR="0023457E" w:rsidRPr="00D225CC" w:rsidRDefault="0023457E" w:rsidP="0023457E">
      <w:pPr>
        <w:numPr>
          <w:ilvl w:val="0"/>
          <w:numId w:val="40"/>
        </w:numPr>
        <w:ind w:right="26"/>
        <w:jc w:val="both"/>
        <w:rPr>
          <w:sz w:val="22"/>
          <w:szCs w:val="22"/>
          <w:lang w:val="en-GB"/>
        </w:rPr>
      </w:pPr>
      <w:r w:rsidRPr="00D225CC">
        <w:rPr>
          <w:sz w:val="22"/>
          <w:szCs w:val="22"/>
          <w:lang w:val="en-GB"/>
        </w:rPr>
        <w:t xml:space="preserve">OR </w:t>
      </w:r>
      <w:r w:rsidRPr="00D225CC">
        <w:rPr>
          <w:rStyle w:val="Strong"/>
          <w:b w:val="0"/>
          <w:sz w:val="22"/>
          <w:szCs w:val="22"/>
          <w:lang w:val="en-GB"/>
        </w:rPr>
        <w:t>hand delivere</w:t>
      </w:r>
      <w:r>
        <w:rPr>
          <w:sz w:val="22"/>
          <w:szCs w:val="22"/>
          <w:lang w:val="en-GB"/>
        </w:rPr>
        <w:t>d</w:t>
      </w:r>
      <w:r w:rsidRPr="00D225CC">
        <w:rPr>
          <w:sz w:val="22"/>
          <w:szCs w:val="22"/>
          <w:lang w:val="en-GB"/>
        </w:rPr>
        <w:t xml:space="preserve"> </w:t>
      </w:r>
      <w:r w:rsidRPr="005A61EC">
        <w:rPr>
          <w:sz w:val="22"/>
          <w:szCs w:val="22"/>
          <w:lang w:val="en-GB"/>
        </w:rPr>
        <w:t>by the participant in person or by an agent</w:t>
      </w:r>
      <w:r w:rsidRPr="00D225CC">
        <w:rPr>
          <w:rStyle w:val="Strong"/>
          <w:b w:val="0"/>
          <w:sz w:val="22"/>
          <w:szCs w:val="22"/>
          <w:lang w:val="en-GB"/>
        </w:rPr>
        <w:t xml:space="preserve"> directly</w:t>
      </w:r>
      <w:r w:rsidRPr="00D225CC">
        <w:rPr>
          <w:sz w:val="22"/>
          <w:szCs w:val="22"/>
          <w:lang w:val="en-GB"/>
        </w:rPr>
        <w:t xml:space="preserve"> to</w:t>
      </w:r>
      <w:r>
        <w:rPr>
          <w:sz w:val="22"/>
          <w:szCs w:val="22"/>
          <w:lang w:val="en-GB"/>
        </w:rPr>
        <w:t xml:space="preserve"> the premises of</w:t>
      </w:r>
      <w:r w:rsidRPr="00D225CC">
        <w:rPr>
          <w:sz w:val="22"/>
          <w:szCs w:val="22"/>
          <w:lang w:val="en-GB"/>
        </w:rPr>
        <w:t xml:space="preserve"> the </w:t>
      </w:r>
      <w:r>
        <w:rPr>
          <w:sz w:val="22"/>
          <w:szCs w:val="22"/>
          <w:lang w:val="en-GB"/>
        </w:rPr>
        <w:t>c</w:t>
      </w:r>
      <w:r w:rsidRPr="00D225CC">
        <w:rPr>
          <w:sz w:val="22"/>
          <w:szCs w:val="22"/>
          <w:lang w:val="en-GB"/>
        </w:rPr>
        <w:t xml:space="preserve">ontracting </w:t>
      </w:r>
      <w:r>
        <w:rPr>
          <w:sz w:val="22"/>
          <w:szCs w:val="22"/>
          <w:lang w:val="en-GB"/>
        </w:rPr>
        <w:t>a</w:t>
      </w:r>
      <w:r w:rsidRPr="00D225CC">
        <w:rPr>
          <w:sz w:val="22"/>
          <w:szCs w:val="22"/>
          <w:lang w:val="en-GB"/>
        </w:rPr>
        <w:t>uthority</w:t>
      </w:r>
      <w:r w:rsidRPr="005A61EC">
        <w:rPr>
          <w:sz w:val="22"/>
          <w:szCs w:val="22"/>
          <w:lang w:val="en-GB"/>
        </w:rPr>
        <w:t xml:space="preserve"> </w:t>
      </w:r>
      <w:r w:rsidRPr="00D225CC">
        <w:rPr>
          <w:sz w:val="22"/>
          <w:szCs w:val="22"/>
          <w:lang w:val="en-GB"/>
        </w:rPr>
        <w:t xml:space="preserve">in return for a </w:t>
      </w:r>
      <w:r w:rsidRPr="00D225CC">
        <w:rPr>
          <w:rStyle w:val="Strong"/>
          <w:b w:val="0"/>
          <w:sz w:val="22"/>
          <w:szCs w:val="22"/>
          <w:lang w:val="en-GB"/>
        </w:rPr>
        <w:t>signed and dated receipt</w:t>
      </w:r>
      <w:r w:rsidRPr="005A61EC">
        <w:rPr>
          <w:sz w:val="22"/>
          <w:szCs w:val="22"/>
          <w:lang w:val="en-GB"/>
        </w:rPr>
        <w:t>, in which case the evid</w:t>
      </w:r>
      <w:r>
        <w:rPr>
          <w:sz w:val="22"/>
          <w:szCs w:val="22"/>
          <w:lang w:val="en-GB"/>
        </w:rPr>
        <w:t>ence shall be constituted by this</w:t>
      </w:r>
      <w:r w:rsidRPr="005A61EC">
        <w:rPr>
          <w:sz w:val="22"/>
          <w:szCs w:val="22"/>
          <w:lang w:val="en-GB"/>
        </w:rPr>
        <w:t xml:space="preserve"> acknowledgement of receipt</w:t>
      </w:r>
      <w:r>
        <w:rPr>
          <w:sz w:val="22"/>
          <w:szCs w:val="22"/>
          <w:lang w:val="en-GB"/>
        </w:rPr>
        <w:t>, to</w:t>
      </w:r>
      <w:r w:rsidRPr="00D225CC">
        <w:rPr>
          <w:sz w:val="22"/>
          <w:szCs w:val="22"/>
          <w:lang w:val="en-GB"/>
        </w:rPr>
        <w:t>:</w:t>
      </w:r>
    </w:p>
    <w:p w14:paraId="6586D09C" w14:textId="77777777" w:rsidR="00F413E8" w:rsidRPr="00F413E8" w:rsidRDefault="00F413E8" w:rsidP="00F413E8">
      <w:pPr>
        <w:pStyle w:val="Blockquote"/>
        <w:spacing w:before="0" w:after="0"/>
        <w:ind w:left="720" w:right="29"/>
        <w:jc w:val="center"/>
        <w:rPr>
          <w:sz w:val="22"/>
          <w:szCs w:val="22"/>
          <w:lang w:val="en-GB"/>
        </w:rPr>
      </w:pPr>
      <w:r w:rsidRPr="00F413E8">
        <w:rPr>
          <w:sz w:val="22"/>
          <w:szCs w:val="22"/>
          <w:lang w:val="en-GB"/>
        </w:rPr>
        <w:t>Contact Person: Violeta Mojsovska</w:t>
      </w:r>
    </w:p>
    <w:p w14:paraId="4A88553C" w14:textId="77777777" w:rsidR="0062486A" w:rsidRDefault="0062486A" w:rsidP="0062486A">
      <w:pPr>
        <w:pStyle w:val="Blockquote"/>
        <w:spacing w:before="0" w:after="0"/>
        <w:ind w:left="706" w:right="29"/>
        <w:jc w:val="center"/>
        <w:rPr>
          <w:sz w:val="22"/>
          <w:szCs w:val="22"/>
          <w:lang w:val="en-GB"/>
        </w:rPr>
      </w:pPr>
      <w:r w:rsidRPr="0062486A">
        <w:rPr>
          <w:sz w:val="22"/>
          <w:szCs w:val="22"/>
          <w:lang w:val="en-GB"/>
        </w:rPr>
        <w:t>Institute for prevention, treatment and</w:t>
      </w:r>
      <w:r>
        <w:rPr>
          <w:sz w:val="22"/>
          <w:szCs w:val="22"/>
          <w:lang w:val="en-GB"/>
        </w:rPr>
        <w:t xml:space="preserve"> </w:t>
      </w:r>
    </w:p>
    <w:p w14:paraId="4D751D3E" w14:textId="746E6793" w:rsidR="0062486A" w:rsidRDefault="0062486A" w:rsidP="0062486A">
      <w:pPr>
        <w:pStyle w:val="Blockquote"/>
        <w:spacing w:before="0" w:after="0"/>
        <w:ind w:left="706" w:right="29"/>
        <w:jc w:val="center"/>
        <w:rPr>
          <w:sz w:val="22"/>
          <w:szCs w:val="22"/>
          <w:lang w:val="en-GB"/>
        </w:rPr>
      </w:pPr>
      <w:r w:rsidRPr="0062486A">
        <w:rPr>
          <w:sz w:val="22"/>
          <w:szCs w:val="22"/>
          <w:lang w:val="en-GB"/>
        </w:rPr>
        <w:t>rehabilitation of cardiovascular disease “St. Stefan”,</w:t>
      </w:r>
    </w:p>
    <w:p w14:paraId="48936AC8" w14:textId="77777777" w:rsidR="0062486A" w:rsidRDefault="0062486A" w:rsidP="0062486A">
      <w:pPr>
        <w:pStyle w:val="Blockquote"/>
        <w:spacing w:before="0" w:after="0"/>
        <w:ind w:left="706" w:right="29"/>
        <w:jc w:val="center"/>
        <w:rPr>
          <w:sz w:val="22"/>
          <w:szCs w:val="22"/>
          <w:lang w:val="en-GB"/>
        </w:rPr>
      </w:pPr>
      <w:r w:rsidRPr="0062486A">
        <w:rPr>
          <w:sz w:val="22"/>
          <w:szCs w:val="22"/>
          <w:lang w:val="en-GB"/>
        </w:rPr>
        <w:t>settlement St. Stefan nn, 6000 Ohrid</w:t>
      </w:r>
      <w:r>
        <w:rPr>
          <w:sz w:val="22"/>
          <w:szCs w:val="22"/>
          <w:lang w:val="en-GB"/>
        </w:rPr>
        <w:t>. Republic of North Macedonia</w:t>
      </w:r>
    </w:p>
    <w:p w14:paraId="0C9CB828" w14:textId="5A74589D" w:rsidR="000B39AD" w:rsidRPr="00D225CC" w:rsidRDefault="000B39AD" w:rsidP="0062486A">
      <w:pPr>
        <w:pStyle w:val="Blockquote"/>
        <w:ind w:left="709" w:right="26"/>
        <w:jc w:val="both"/>
        <w:rPr>
          <w:sz w:val="22"/>
          <w:szCs w:val="22"/>
          <w:lang w:val="en-GB"/>
        </w:rPr>
      </w:pPr>
      <w:r w:rsidRPr="00D225CC">
        <w:rPr>
          <w:sz w:val="22"/>
          <w:szCs w:val="22"/>
          <w:lang w:val="en-GB"/>
        </w:rPr>
        <w:t xml:space="preserve">The </w:t>
      </w:r>
      <w:r>
        <w:rPr>
          <w:rStyle w:val="Strong"/>
          <w:b w:val="0"/>
          <w:sz w:val="22"/>
          <w:szCs w:val="22"/>
          <w:lang w:val="en-GB"/>
        </w:rPr>
        <w:t>c</w:t>
      </w:r>
      <w:r w:rsidRPr="00D225CC">
        <w:rPr>
          <w:rStyle w:val="Strong"/>
          <w:b w:val="0"/>
          <w:sz w:val="22"/>
          <w:szCs w:val="22"/>
          <w:lang w:val="en-GB"/>
        </w:rPr>
        <w:t>ontract title</w:t>
      </w:r>
      <w:r w:rsidRPr="00D225CC">
        <w:rPr>
          <w:sz w:val="22"/>
          <w:szCs w:val="22"/>
          <w:lang w:val="en-GB"/>
        </w:rPr>
        <w:t xml:space="preserve"> and the </w:t>
      </w:r>
      <w:r w:rsidRPr="00D225CC">
        <w:rPr>
          <w:rStyle w:val="Strong"/>
          <w:b w:val="0"/>
          <w:sz w:val="22"/>
          <w:szCs w:val="22"/>
          <w:lang w:val="en-GB"/>
        </w:rPr>
        <w:t>Publication reference</w:t>
      </w:r>
      <w:r w:rsidRPr="00D225CC">
        <w:rPr>
          <w:sz w:val="22"/>
          <w:szCs w:val="22"/>
          <w:lang w:val="en-GB"/>
        </w:rPr>
        <w:t xml:space="preserve"> (see item 1 above) must be clearly marked on the env</w:t>
      </w:r>
      <w:r>
        <w:rPr>
          <w:sz w:val="22"/>
          <w:szCs w:val="22"/>
          <w:lang w:val="en-GB"/>
        </w:rPr>
        <w:t>elope containing the tender</w:t>
      </w:r>
      <w:r w:rsidRPr="00D225CC">
        <w:rPr>
          <w:sz w:val="22"/>
          <w:szCs w:val="22"/>
          <w:lang w:val="en-GB"/>
        </w:rPr>
        <w:t xml:space="preserve"> and must always be mentioned in all subsequent correspondence with the </w:t>
      </w:r>
      <w:r>
        <w:rPr>
          <w:sz w:val="22"/>
          <w:szCs w:val="22"/>
          <w:lang w:val="en-GB"/>
        </w:rPr>
        <w:t>c</w:t>
      </w:r>
      <w:r w:rsidRPr="00D225CC">
        <w:rPr>
          <w:sz w:val="22"/>
          <w:szCs w:val="22"/>
          <w:lang w:val="en-GB"/>
        </w:rPr>
        <w:t xml:space="preserve">ontracting </w:t>
      </w:r>
      <w:r>
        <w:rPr>
          <w:sz w:val="22"/>
          <w:szCs w:val="22"/>
          <w:lang w:val="en-GB"/>
        </w:rPr>
        <w:t>a</w:t>
      </w:r>
      <w:r w:rsidRPr="00D225CC">
        <w:rPr>
          <w:sz w:val="22"/>
          <w:szCs w:val="22"/>
          <w:lang w:val="en-GB"/>
        </w:rPr>
        <w:t>uthority.</w:t>
      </w:r>
    </w:p>
    <w:p w14:paraId="7351897B" w14:textId="77777777" w:rsidR="000B39AD" w:rsidRDefault="000B39AD" w:rsidP="000B39AD">
      <w:pPr>
        <w:pStyle w:val="Blockquote"/>
        <w:ind w:left="709" w:right="26"/>
        <w:jc w:val="both"/>
        <w:rPr>
          <w:rStyle w:val="Strong"/>
          <w:b w:val="0"/>
          <w:sz w:val="22"/>
          <w:szCs w:val="22"/>
          <w:lang w:val="en-GB"/>
        </w:rPr>
      </w:pPr>
      <w:r>
        <w:rPr>
          <w:rStyle w:val="Strong"/>
          <w:b w:val="0"/>
          <w:sz w:val="22"/>
          <w:szCs w:val="22"/>
          <w:lang w:val="en-GB"/>
        </w:rPr>
        <w:t>Tenders</w:t>
      </w:r>
      <w:r w:rsidRPr="00D225CC">
        <w:rPr>
          <w:rStyle w:val="Strong"/>
          <w:b w:val="0"/>
          <w:sz w:val="22"/>
          <w:szCs w:val="22"/>
          <w:lang w:val="en-GB"/>
        </w:rPr>
        <w:t xml:space="preserve"> submitted by any other means will not be considered.</w:t>
      </w:r>
    </w:p>
    <w:p w14:paraId="1A14214E" w14:textId="77777777" w:rsidR="000B39AD" w:rsidRPr="001B57ED" w:rsidRDefault="000B39AD" w:rsidP="000B39AD">
      <w:pPr>
        <w:pStyle w:val="Blockquote"/>
        <w:ind w:left="709" w:right="26"/>
        <w:jc w:val="both"/>
        <w:rPr>
          <w:rStyle w:val="Strong"/>
          <w:b w:val="0"/>
          <w:sz w:val="22"/>
          <w:szCs w:val="22"/>
          <w:lang w:val="en-GB"/>
        </w:rPr>
      </w:pPr>
      <w:r>
        <w:rPr>
          <w:sz w:val="22"/>
          <w:szCs w:val="22"/>
        </w:rPr>
        <w:t xml:space="preserve">By submitting a tender </w:t>
      </w:r>
      <w:r w:rsidRPr="002E3EA3">
        <w:rPr>
          <w:sz w:val="22"/>
          <w:szCs w:val="22"/>
        </w:rPr>
        <w:t>candidates accept to receive notification of the outcome of the procedure by electronic means.</w:t>
      </w:r>
      <w:r w:rsidRPr="00856CE9">
        <w:t xml:space="preserve"> </w:t>
      </w:r>
      <w:r w:rsidRPr="00856CE9">
        <w:rPr>
          <w:sz w:val="22"/>
          <w:szCs w:val="22"/>
        </w:rPr>
        <w:t>Such notification shall be deemed to have been received on the date upon which the contracting authority sends it to the electronic addres</w:t>
      </w:r>
      <w:r>
        <w:rPr>
          <w:sz w:val="22"/>
          <w:szCs w:val="22"/>
        </w:rPr>
        <w:t>s referred to in the tender</w:t>
      </w:r>
      <w:r w:rsidRPr="00856CE9">
        <w:rPr>
          <w:sz w:val="22"/>
          <w:szCs w:val="22"/>
        </w:rPr>
        <w:t>.</w:t>
      </w:r>
    </w:p>
    <w:p w14:paraId="0B292C18" w14:textId="77777777" w:rsidR="00E23824" w:rsidRDefault="00E23824" w:rsidP="00AC2A69">
      <w:pPr>
        <w:numPr>
          <w:ilvl w:val="0"/>
          <w:numId w:val="35"/>
        </w:numPr>
        <w:tabs>
          <w:tab w:val="clear" w:pos="644"/>
          <w:tab w:val="num" w:pos="709"/>
        </w:tabs>
        <w:ind w:left="709" w:right="1" w:hanging="425"/>
        <w:jc w:val="both"/>
        <w:outlineLvl w:val="0"/>
        <w:rPr>
          <w:rStyle w:val="Strong"/>
          <w:szCs w:val="24"/>
          <w:lang w:val="en-GB"/>
        </w:rPr>
      </w:pPr>
      <w:r w:rsidRPr="00A336A0">
        <w:rPr>
          <w:rStyle w:val="Strong"/>
          <w:szCs w:val="24"/>
          <w:lang w:val="en-GB"/>
        </w:rPr>
        <w:lastRenderedPageBreak/>
        <w:t>Tender opening session</w:t>
      </w:r>
    </w:p>
    <w:p w14:paraId="0B5AE90F" w14:textId="37CC8C31" w:rsidR="0026143C" w:rsidRDefault="0026143C" w:rsidP="0026143C">
      <w:pPr>
        <w:tabs>
          <w:tab w:val="left" w:pos="1134"/>
        </w:tabs>
        <w:snapToGrid w:val="0"/>
        <w:spacing w:before="0" w:after="0"/>
        <w:ind w:left="644"/>
        <w:jc w:val="both"/>
        <w:rPr>
          <w:sz w:val="22"/>
          <w:szCs w:val="22"/>
          <w:lang w:val="en-GB"/>
        </w:rPr>
      </w:pPr>
      <w:r>
        <w:rPr>
          <w:sz w:val="22"/>
          <w:szCs w:val="22"/>
        </w:rPr>
        <w:t xml:space="preserve">30.12.2019, 12:00h at </w:t>
      </w:r>
      <w:r w:rsidRPr="00C01DCD">
        <w:rPr>
          <w:sz w:val="22"/>
          <w:szCs w:val="22"/>
        </w:rPr>
        <w:t>Institute for prevention, treatment and</w:t>
      </w:r>
      <w:r>
        <w:rPr>
          <w:sz w:val="22"/>
          <w:szCs w:val="22"/>
        </w:rPr>
        <w:t xml:space="preserve"> </w:t>
      </w:r>
      <w:r w:rsidRPr="00C01DCD">
        <w:rPr>
          <w:sz w:val="22"/>
          <w:szCs w:val="22"/>
        </w:rPr>
        <w:t>rehabilitation of cardi</w:t>
      </w:r>
      <w:r>
        <w:rPr>
          <w:sz w:val="22"/>
          <w:szCs w:val="22"/>
        </w:rPr>
        <w:t xml:space="preserve">ovascular disease “St. Stefan”, </w:t>
      </w:r>
      <w:r w:rsidRPr="00C01DCD">
        <w:rPr>
          <w:sz w:val="22"/>
          <w:szCs w:val="22"/>
        </w:rPr>
        <w:t>settlement St. Stefan nn, 6000 Ohrid</w:t>
      </w:r>
      <w:r>
        <w:rPr>
          <w:sz w:val="22"/>
          <w:szCs w:val="22"/>
        </w:rPr>
        <w:t>.</w:t>
      </w:r>
      <w:bookmarkStart w:id="2" w:name="_GoBack"/>
      <w:bookmarkEnd w:id="2"/>
    </w:p>
    <w:p w14:paraId="2304B8BB" w14:textId="77777777" w:rsidR="006E2496" w:rsidRPr="00DF6977" w:rsidRDefault="006E2496" w:rsidP="0026143C">
      <w:pPr>
        <w:ind w:left="644"/>
        <w:jc w:val="both"/>
        <w:rPr>
          <w:sz w:val="22"/>
          <w:lang w:val="en-GB"/>
        </w:rPr>
      </w:pPr>
      <w:r w:rsidRPr="00DF6977">
        <w:rPr>
          <w:sz w:val="22"/>
          <w:lang w:val="en-GB"/>
        </w:rPr>
        <w:t xml:space="preserve">In the case that at the date of the opening session </w:t>
      </w:r>
      <w:r w:rsidRPr="00BE3069">
        <w:rPr>
          <w:sz w:val="22"/>
          <w:lang w:val="en-IE"/>
        </w:rPr>
        <w:t>some</w:t>
      </w:r>
      <w:r w:rsidRPr="00DF6977">
        <w:rPr>
          <w:sz w:val="22"/>
          <w:lang w:val="en-IE"/>
        </w:rPr>
        <w:t xml:space="preserve"> tenders have not been delivered to the contracting authority</w:t>
      </w:r>
      <w:r w:rsidRPr="00DF6977">
        <w:rPr>
          <w:sz w:val="22"/>
          <w:lang w:val="en-GB"/>
        </w:rPr>
        <w:t xml:space="preserve"> but their represent</w:t>
      </w:r>
      <w:r>
        <w:rPr>
          <w:sz w:val="22"/>
          <w:lang w:val="en-GB"/>
        </w:rPr>
        <w:t>atives can show evidence that they have</w:t>
      </w:r>
      <w:r w:rsidRPr="00DF6977">
        <w:rPr>
          <w:sz w:val="22"/>
          <w:lang w:val="en-GB"/>
        </w:rPr>
        <w:t xml:space="preserve"> been sent on time, </w:t>
      </w:r>
      <w:r w:rsidRPr="00DF6977">
        <w:rPr>
          <w:sz w:val="22"/>
          <w:lang w:val="en-IE"/>
        </w:rPr>
        <w:t>the contracting authority will</w:t>
      </w:r>
      <w:r w:rsidRPr="00DF6977">
        <w:rPr>
          <w:sz w:val="22"/>
          <w:lang w:val="en-GB"/>
        </w:rPr>
        <w:t xml:space="preserve"> allow them to participate in the first opening session and inform all representatives of the tenderers that a second opening session will be organised.</w:t>
      </w:r>
    </w:p>
    <w:p w14:paraId="072FA605" w14:textId="77777777" w:rsidR="0021431B" w:rsidRPr="004D3B07" w:rsidRDefault="0021431B" w:rsidP="00AC2A69">
      <w:pPr>
        <w:numPr>
          <w:ilvl w:val="0"/>
          <w:numId w:val="35"/>
        </w:numPr>
        <w:tabs>
          <w:tab w:val="clear" w:pos="644"/>
          <w:tab w:val="num" w:pos="709"/>
        </w:tabs>
        <w:ind w:left="709" w:right="1" w:hanging="425"/>
        <w:jc w:val="both"/>
        <w:outlineLvl w:val="0"/>
        <w:rPr>
          <w:rStyle w:val="Strong"/>
          <w:szCs w:val="24"/>
          <w:lang w:val="en-GB"/>
        </w:rPr>
      </w:pPr>
      <w:r w:rsidRPr="004D3B07">
        <w:rPr>
          <w:rStyle w:val="Strong"/>
          <w:szCs w:val="24"/>
          <w:lang w:val="en-GB"/>
        </w:rPr>
        <w:t>Language of the procedure</w:t>
      </w:r>
    </w:p>
    <w:p w14:paraId="4A00B740" w14:textId="77777777" w:rsidR="0021431B" w:rsidRPr="003F1149" w:rsidRDefault="0021431B" w:rsidP="00AC2A69">
      <w:pPr>
        <w:pStyle w:val="Blockquote"/>
        <w:ind w:left="709" w:right="1"/>
        <w:jc w:val="both"/>
        <w:rPr>
          <w:i/>
          <w:sz w:val="22"/>
          <w:szCs w:val="22"/>
          <w:lang w:val="en-GB"/>
        </w:rPr>
      </w:pPr>
      <w:r w:rsidRPr="003F1149">
        <w:rPr>
          <w:rStyle w:val="Emphasis"/>
          <w:i w:val="0"/>
          <w:sz w:val="22"/>
          <w:szCs w:val="22"/>
          <w:lang w:val="en-GB"/>
        </w:rPr>
        <w:t>All written communications for this tender procedure and contract must be in English.</w:t>
      </w:r>
      <w:r w:rsidR="00F274BD">
        <w:rPr>
          <w:rStyle w:val="Emphasis"/>
          <w:i w:val="0"/>
          <w:sz w:val="22"/>
          <w:szCs w:val="22"/>
          <w:lang w:val="en-GB"/>
        </w:rPr>
        <w:t xml:space="preserve"> </w:t>
      </w:r>
    </w:p>
    <w:p w14:paraId="1882FD40" w14:textId="77777777" w:rsidR="00E23824" w:rsidRPr="00A336A0" w:rsidRDefault="00E23824" w:rsidP="00AC2A69">
      <w:pPr>
        <w:numPr>
          <w:ilvl w:val="0"/>
          <w:numId w:val="35"/>
        </w:numPr>
        <w:tabs>
          <w:tab w:val="clear" w:pos="644"/>
          <w:tab w:val="num" w:pos="709"/>
        </w:tabs>
        <w:ind w:left="709" w:right="1" w:hanging="425"/>
        <w:jc w:val="both"/>
        <w:outlineLvl w:val="0"/>
        <w:rPr>
          <w:rStyle w:val="Strong"/>
          <w:szCs w:val="24"/>
          <w:lang w:val="en-GB"/>
        </w:rPr>
      </w:pPr>
      <w:r w:rsidRPr="00A336A0">
        <w:rPr>
          <w:rStyle w:val="Strong"/>
          <w:szCs w:val="24"/>
          <w:lang w:val="en-GB"/>
        </w:rPr>
        <w:t>Legal basis</w:t>
      </w:r>
      <w:r w:rsidR="000E3C60">
        <w:rPr>
          <w:rStyle w:val="FootnoteReference"/>
          <w:b/>
          <w:szCs w:val="24"/>
          <w:lang w:val="en-GB"/>
        </w:rPr>
        <w:footnoteReference w:id="2"/>
      </w:r>
    </w:p>
    <w:p w14:paraId="37668EA2" w14:textId="2E05FA0C" w:rsidR="00F964EE" w:rsidRPr="0062486A" w:rsidRDefault="00C66742" w:rsidP="0062486A">
      <w:pPr>
        <w:pStyle w:val="Blockquote"/>
        <w:spacing w:before="120" w:after="0"/>
        <w:ind w:left="644" w:right="1"/>
        <w:jc w:val="both"/>
        <w:rPr>
          <w:sz w:val="22"/>
          <w:szCs w:val="22"/>
        </w:rPr>
      </w:pPr>
      <w:r w:rsidRPr="0062486A">
        <w:rPr>
          <w:sz w:val="22"/>
          <w:szCs w:val="22"/>
        </w:rPr>
        <w:t>Regulation</w:t>
      </w:r>
      <w:r w:rsidRPr="0062486A">
        <w:rPr>
          <w:b/>
          <w:bCs/>
          <w:sz w:val="22"/>
          <w:szCs w:val="22"/>
        </w:rPr>
        <w:t xml:space="preserve"> </w:t>
      </w:r>
      <w:r w:rsidRPr="0062486A">
        <w:rPr>
          <w:sz w:val="22"/>
          <w:szCs w:val="22"/>
        </w:rPr>
        <w:t xml:space="preserve">(EU) </w:t>
      </w:r>
      <w:r w:rsidR="0014779C" w:rsidRPr="0062486A">
        <w:rPr>
          <w:sz w:val="22"/>
          <w:szCs w:val="22"/>
        </w:rPr>
        <w:t>No </w:t>
      </w:r>
      <w:r w:rsidRPr="0062486A">
        <w:rPr>
          <w:sz w:val="22"/>
          <w:szCs w:val="22"/>
          <w:lang w:eastAsia="ja-JP"/>
        </w:rPr>
        <w:t xml:space="preserve">236/2014 of the European Parliament and of the Council of 11 March 2014 laying down common rules and procedures for the implementation of the Union's instruments for financing external action and </w:t>
      </w:r>
      <w:r w:rsidR="0062486A" w:rsidRPr="0062486A">
        <w:rPr>
          <w:sz w:val="22"/>
          <w:szCs w:val="22"/>
          <w:lang w:eastAsia="ja-JP"/>
        </w:rPr>
        <w:t xml:space="preserve">IPA II - See Annex A2 of the Practical Guide. </w:t>
      </w:r>
    </w:p>
    <w:p w14:paraId="747AB5CA" w14:textId="77777777" w:rsidR="00F964EE" w:rsidRPr="0062486A" w:rsidRDefault="00F964EE" w:rsidP="00AC2A69">
      <w:pPr>
        <w:numPr>
          <w:ilvl w:val="0"/>
          <w:numId w:val="35"/>
        </w:numPr>
        <w:tabs>
          <w:tab w:val="clear" w:pos="644"/>
          <w:tab w:val="num" w:pos="709"/>
        </w:tabs>
        <w:ind w:left="709" w:right="1" w:hanging="425"/>
        <w:jc w:val="both"/>
        <w:outlineLvl w:val="0"/>
        <w:rPr>
          <w:rStyle w:val="Strong"/>
          <w:szCs w:val="24"/>
          <w:lang w:val="en-GB"/>
        </w:rPr>
      </w:pPr>
      <w:r w:rsidRPr="0062486A">
        <w:rPr>
          <w:rStyle w:val="Strong"/>
          <w:szCs w:val="24"/>
          <w:lang w:val="en-GB"/>
        </w:rPr>
        <w:t>Additional information</w:t>
      </w:r>
    </w:p>
    <w:p w14:paraId="3CD7FDE6" w14:textId="77777777" w:rsidR="00451A32" w:rsidRDefault="00886BAC" w:rsidP="00451A32">
      <w:pPr>
        <w:ind w:left="567"/>
        <w:jc w:val="both"/>
        <w:rPr>
          <w:sz w:val="22"/>
          <w:szCs w:val="22"/>
          <w:lang w:val="en-GB"/>
        </w:rPr>
      </w:pPr>
      <w:r w:rsidRPr="0062486A">
        <w:rPr>
          <w:sz w:val="22"/>
          <w:szCs w:val="22"/>
          <w:lang w:val="en-GB"/>
        </w:rPr>
        <w:t xml:space="preserve">Financial data to be provided by the </w:t>
      </w:r>
      <w:r w:rsidR="00DE0424" w:rsidRPr="0062486A">
        <w:rPr>
          <w:sz w:val="22"/>
          <w:szCs w:val="22"/>
          <w:lang w:val="en-GB"/>
        </w:rPr>
        <w:t>tenderer</w:t>
      </w:r>
      <w:r w:rsidRPr="0062486A">
        <w:rPr>
          <w:sz w:val="22"/>
          <w:szCs w:val="22"/>
          <w:lang w:val="en-GB"/>
        </w:rPr>
        <w:t xml:space="preserve"> in the standard tender form must be expressed in EUR</w:t>
      </w:r>
      <w:r w:rsidR="002D63F7" w:rsidRPr="0062486A">
        <w:rPr>
          <w:sz w:val="22"/>
          <w:szCs w:val="22"/>
          <w:lang w:val="en-GB"/>
        </w:rPr>
        <w:t>.</w:t>
      </w:r>
    </w:p>
    <w:p w14:paraId="64F35B43" w14:textId="77777777" w:rsidR="00451A32" w:rsidRDefault="002D63F7" w:rsidP="00451A32">
      <w:pPr>
        <w:ind w:left="567"/>
        <w:jc w:val="both"/>
        <w:rPr>
          <w:sz w:val="22"/>
          <w:szCs w:val="22"/>
          <w:lang w:val="en-GB"/>
        </w:rPr>
      </w:pPr>
      <w:r w:rsidRPr="0062486A">
        <w:rPr>
          <w:sz w:val="22"/>
          <w:szCs w:val="22"/>
          <w:lang w:val="en-GB"/>
        </w:rPr>
        <w:t xml:space="preserve">However, having in mind the national legal </w:t>
      </w:r>
      <w:r w:rsidR="00886BAC" w:rsidRPr="0062486A">
        <w:rPr>
          <w:sz w:val="22"/>
          <w:szCs w:val="22"/>
          <w:lang w:val="en-GB"/>
        </w:rPr>
        <w:t xml:space="preserve">constraints </w:t>
      </w:r>
      <w:r w:rsidR="006A76E3" w:rsidRPr="0062486A">
        <w:rPr>
          <w:sz w:val="22"/>
          <w:szCs w:val="22"/>
          <w:lang w:val="en-GB"/>
        </w:rPr>
        <w:t xml:space="preserve">which </w:t>
      </w:r>
      <w:r w:rsidR="00886BAC" w:rsidRPr="0062486A">
        <w:rPr>
          <w:sz w:val="22"/>
          <w:szCs w:val="22"/>
          <w:lang w:val="en-GB"/>
        </w:rPr>
        <w:t>exceptionally impose using the national currency</w:t>
      </w:r>
      <w:r w:rsidR="0062486A" w:rsidRPr="0062486A">
        <w:rPr>
          <w:sz w:val="22"/>
          <w:szCs w:val="22"/>
          <w:lang w:val="en-GB"/>
        </w:rPr>
        <w:t xml:space="preserve"> for invoicing and payments of the invoices</w:t>
      </w:r>
      <w:r w:rsidR="00886BAC" w:rsidRPr="0062486A">
        <w:rPr>
          <w:sz w:val="22"/>
          <w:szCs w:val="22"/>
          <w:lang w:val="en-GB"/>
        </w:rPr>
        <w:t>;</w:t>
      </w:r>
      <w:r w:rsidR="006A76E3" w:rsidRPr="0062486A">
        <w:rPr>
          <w:sz w:val="22"/>
          <w:szCs w:val="22"/>
          <w:lang w:val="en-GB"/>
        </w:rPr>
        <w:t xml:space="preserve"> the contracted amount will be paid in Macedonian denars (MKD). The C</w:t>
      </w:r>
      <w:r w:rsidR="00886BAC" w:rsidRPr="0062486A">
        <w:rPr>
          <w:sz w:val="22"/>
          <w:szCs w:val="22"/>
          <w:lang w:val="en-GB"/>
        </w:rPr>
        <w:t>onversion to</w:t>
      </w:r>
      <w:r w:rsidR="006A76E3" w:rsidRPr="0062486A">
        <w:rPr>
          <w:sz w:val="22"/>
          <w:szCs w:val="22"/>
          <w:lang w:val="en-GB"/>
        </w:rPr>
        <w:t xml:space="preserve"> MKD </w:t>
      </w:r>
      <w:r w:rsidR="00886BAC" w:rsidRPr="0062486A">
        <w:rPr>
          <w:sz w:val="22"/>
          <w:szCs w:val="22"/>
          <w:lang w:val="en-GB"/>
        </w:rPr>
        <w:t xml:space="preserve">shall be made in accordance with the InforEuro exchange rate of </w:t>
      </w:r>
      <w:r w:rsidR="006A76E3" w:rsidRPr="0062486A">
        <w:rPr>
          <w:sz w:val="22"/>
          <w:szCs w:val="22"/>
          <w:lang w:val="en-GB"/>
        </w:rPr>
        <w:t>the month of</w:t>
      </w:r>
      <w:r w:rsidR="0062486A" w:rsidRPr="0062486A">
        <w:rPr>
          <w:sz w:val="22"/>
          <w:szCs w:val="22"/>
          <w:lang w:val="en-GB"/>
        </w:rPr>
        <w:t xml:space="preserve"> the issuing a generated invoice/s through the Public Revenue Office of the Republic</w:t>
      </w:r>
      <w:r w:rsidR="0062486A">
        <w:rPr>
          <w:sz w:val="22"/>
          <w:szCs w:val="22"/>
          <w:lang w:val="en-GB"/>
        </w:rPr>
        <w:t xml:space="preserve"> of North Macedonia. The InforEuro exchange rate </w:t>
      </w:r>
      <w:r w:rsidR="00886BAC" w:rsidRPr="00B3128F">
        <w:rPr>
          <w:sz w:val="22"/>
          <w:szCs w:val="22"/>
          <w:lang w:val="en-GB"/>
        </w:rPr>
        <w:t xml:space="preserve">can be found at the following address: </w:t>
      </w:r>
      <w:hyperlink r:id="rId13" w:history="1">
        <w:r w:rsidR="00886BAC" w:rsidRPr="00B3128F">
          <w:rPr>
            <w:rStyle w:val="Hyperlink"/>
            <w:sz w:val="22"/>
            <w:szCs w:val="22"/>
            <w:lang w:val="en-GB"/>
          </w:rPr>
          <w:t>http://ec.europa.eu/budget/graphs/inforeuro.html</w:t>
        </w:r>
      </w:hyperlink>
      <w:r w:rsidR="00886BAC" w:rsidRPr="00B3128F">
        <w:rPr>
          <w:sz w:val="22"/>
          <w:szCs w:val="22"/>
          <w:lang w:val="en-GB"/>
        </w:rPr>
        <w:t>.</w:t>
      </w:r>
    </w:p>
    <w:p w14:paraId="735ACC65" w14:textId="12545465" w:rsidR="00451A32" w:rsidRPr="00451A32" w:rsidRDefault="007754B4" w:rsidP="00451A32">
      <w:pPr>
        <w:ind w:left="567"/>
        <w:jc w:val="both"/>
        <w:rPr>
          <w:sz w:val="22"/>
          <w:szCs w:val="22"/>
          <w:lang w:val="en-GB"/>
        </w:rPr>
      </w:pPr>
      <w:r w:rsidRPr="00451A32">
        <w:rPr>
          <w:b/>
          <w:sz w:val="22"/>
          <w:szCs w:val="22"/>
          <w:lang w:val="en-GB"/>
        </w:rPr>
        <w:t xml:space="preserve">Furthermore, it is very important the potential tenderers to agree with schedule of payment dynamics. Namely, as the funds are provided by the Interreg IPA CBC Programme between Greece and Republic of North Macedonia 2014-2020 and consequently allocations incur in a period of 5-6 months for each payment instalment, the payments of the invoices will follow the same dynamic i.e. in 4 consequent instalments during the period of </w:t>
      </w:r>
      <w:r>
        <w:rPr>
          <w:b/>
          <w:sz w:val="22"/>
          <w:szCs w:val="22"/>
          <w:lang w:val="en-GB"/>
        </w:rPr>
        <w:t>20</w:t>
      </w:r>
      <w:r w:rsidRPr="00451A32">
        <w:rPr>
          <w:b/>
          <w:sz w:val="22"/>
          <w:szCs w:val="22"/>
          <w:lang w:val="en-GB"/>
        </w:rPr>
        <w:t xml:space="preserve"> months. This means that each payment rate can be carried out after 5 months in a consequent way during </w:t>
      </w:r>
      <w:r>
        <w:rPr>
          <w:b/>
          <w:sz w:val="22"/>
          <w:szCs w:val="22"/>
          <w:lang w:val="en-GB"/>
        </w:rPr>
        <w:t>20</w:t>
      </w:r>
      <w:r w:rsidRPr="00451A32">
        <w:rPr>
          <w:b/>
          <w:sz w:val="22"/>
          <w:szCs w:val="22"/>
          <w:lang w:val="en-GB"/>
        </w:rPr>
        <w:t xml:space="preserve"> months</w:t>
      </w:r>
      <w:r>
        <w:rPr>
          <w:b/>
          <w:sz w:val="22"/>
          <w:szCs w:val="22"/>
          <w:lang w:val="en-GB"/>
        </w:rPr>
        <w:t xml:space="preserve"> (</w:t>
      </w:r>
      <w:r>
        <w:rPr>
          <w:b/>
          <w:sz w:val="22"/>
          <w:szCs w:val="22"/>
        </w:rPr>
        <w:t xml:space="preserve">In Macedonian language: </w:t>
      </w:r>
      <w:r w:rsidRPr="00422F9F">
        <w:rPr>
          <w:b/>
          <w:sz w:val="22"/>
          <w:szCs w:val="22"/>
          <w:lang w:val="en-GB"/>
        </w:rPr>
        <w:t xml:space="preserve">Одложено плаќање во 4 рати и секоја рата на </w:t>
      </w:r>
      <w:r w:rsidRPr="00E36D43">
        <w:rPr>
          <w:b/>
          <w:sz w:val="22"/>
          <w:szCs w:val="22"/>
          <w:lang w:val="en-GB"/>
        </w:rPr>
        <w:t xml:space="preserve">плаќање е со </w:t>
      </w:r>
      <w:r w:rsidRPr="00E36D43">
        <w:rPr>
          <w:b/>
          <w:sz w:val="22"/>
          <w:szCs w:val="22"/>
          <w:lang w:val="mk-MK"/>
        </w:rPr>
        <w:t xml:space="preserve">доспевање по </w:t>
      </w:r>
      <w:r w:rsidRPr="00E36D43">
        <w:rPr>
          <w:b/>
          <w:sz w:val="22"/>
          <w:szCs w:val="22"/>
          <w:lang w:val="en-GB"/>
        </w:rPr>
        <w:t xml:space="preserve">5 </w:t>
      </w:r>
      <w:r w:rsidRPr="00E36D43">
        <w:rPr>
          <w:b/>
          <w:sz w:val="22"/>
          <w:szCs w:val="22"/>
          <w:lang w:val="mk-MK"/>
        </w:rPr>
        <w:t xml:space="preserve">изминати </w:t>
      </w:r>
      <w:r w:rsidRPr="00E36D43">
        <w:rPr>
          <w:b/>
          <w:sz w:val="22"/>
          <w:szCs w:val="22"/>
          <w:lang w:val="en-GB"/>
        </w:rPr>
        <w:t>месеци</w:t>
      </w:r>
      <w:r w:rsidRPr="00E36D43">
        <w:rPr>
          <w:sz w:val="22"/>
          <w:szCs w:val="22"/>
          <w:lang w:val="en-GB"/>
        </w:rPr>
        <w:t>)</w:t>
      </w:r>
      <w:r w:rsidRPr="00E36D43">
        <w:rPr>
          <w:b/>
          <w:sz w:val="22"/>
          <w:szCs w:val="22"/>
          <w:lang w:val="en-GB"/>
        </w:rPr>
        <w:t>. Therefore, this way of payment will be regulated</w:t>
      </w:r>
      <w:r w:rsidRPr="009B4AA0">
        <w:rPr>
          <w:b/>
          <w:sz w:val="22"/>
          <w:szCs w:val="22"/>
          <w:lang w:val="en-GB"/>
        </w:rPr>
        <w:t xml:space="preserve"> in the Special Conditions the Article No. 26.3, and the Article No.</w:t>
      </w:r>
      <w:r>
        <w:rPr>
          <w:b/>
          <w:sz w:val="22"/>
          <w:szCs w:val="22"/>
          <w:lang w:val="en-GB"/>
        </w:rPr>
        <w:t xml:space="preserve"> </w:t>
      </w:r>
      <w:r w:rsidRPr="009B4AA0">
        <w:rPr>
          <w:b/>
          <w:sz w:val="22"/>
          <w:szCs w:val="22"/>
          <w:lang w:val="en-GB"/>
        </w:rPr>
        <w:t>26.3 from the General Conditions for Supply Contracts will be not applied.</w:t>
      </w:r>
      <w:r>
        <w:rPr>
          <w:b/>
          <w:sz w:val="22"/>
          <w:szCs w:val="22"/>
          <w:lang w:val="en-GB"/>
        </w:rPr>
        <w:t xml:space="preserve"> The Agreement for accepting the postponed (deferred) payment in above mentioned dynamics by the Tenderer must be included in free-text format or clearly stated in the Financial Offer.</w:t>
      </w:r>
    </w:p>
    <w:p w14:paraId="33A2125E" w14:textId="2CFB4590" w:rsidR="00F964EE" w:rsidRPr="00307482" w:rsidRDefault="00B541B7" w:rsidP="00307482">
      <w:pPr>
        <w:tabs>
          <w:tab w:val="num" w:pos="284"/>
        </w:tabs>
        <w:ind w:left="540" w:right="1"/>
        <w:jc w:val="both"/>
        <w:rPr>
          <w:b/>
          <w:sz w:val="22"/>
          <w:szCs w:val="22"/>
          <w:lang w:val="en-GB"/>
        </w:rPr>
      </w:pPr>
      <w:r w:rsidRPr="003C5866">
        <w:rPr>
          <w:sz w:val="22"/>
          <w:szCs w:val="22"/>
          <w:lang w:val="en-GB"/>
        </w:rPr>
        <w:t>Regular opening hours of the Contracting Authority, Institute for prevention, treatment and rehabilitation of cardiovascular disease “St. Stefan” is 07.30 – 15.30 h during working days Monday-Friday.</w:t>
      </w:r>
    </w:p>
    <w:sectPr w:rsidR="00F964EE" w:rsidRPr="00307482" w:rsidSect="00307482">
      <w:headerReference w:type="default" r:id="rId14"/>
      <w:footerReference w:type="even" r:id="rId15"/>
      <w:footerReference w:type="default" r:id="rId16"/>
      <w:pgSz w:w="11907" w:h="16839" w:code="9"/>
      <w:pgMar w:top="1417" w:right="1417" w:bottom="1417" w:left="1417" w:header="284" w:footer="530" w:gutter="0"/>
      <w:pgNumType w:start="1"/>
      <w:cols w:space="720"/>
      <w:noEndnote/>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3C6157" w14:textId="77777777" w:rsidR="002E0678" w:rsidRDefault="002E0678">
      <w:r>
        <w:separator/>
      </w:r>
    </w:p>
  </w:endnote>
  <w:endnote w:type="continuationSeparator" w:id="0">
    <w:p w14:paraId="2AA73953" w14:textId="77777777" w:rsidR="002E0678" w:rsidRDefault="002E0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2E8C2" w14:textId="77777777" w:rsidR="00E1322F" w:rsidRDefault="00E1322F" w:rsidP="00A5675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3A38349E" w14:textId="77777777" w:rsidR="00E1322F" w:rsidRDefault="00E1322F" w:rsidP="00AA679C">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1E1508" w14:textId="78357E15" w:rsidR="00E1322F" w:rsidRPr="002116E1" w:rsidRDefault="00A6510E" w:rsidP="00F274BD">
    <w:pPr>
      <w:pStyle w:val="Footer"/>
      <w:tabs>
        <w:tab w:val="clear" w:pos="4536"/>
      </w:tabs>
      <w:spacing w:after="0"/>
      <w:ind w:right="357"/>
      <w:rPr>
        <w:sz w:val="18"/>
        <w:szCs w:val="18"/>
        <w:lang w:val="en-GB"/>
      </w:rPr>
    </w:pPr>
    <w:r>
      <w:rPr>
        <w:b/>
        <w:sz w:val="18"/>
        <w:lang w:val="en-GB"/>
      </w:rPr>
      <w:t>July</w:t>
    </w:r>
    <w:r w:rsidR="00ED6577">
      <w:rPr>
        <w:b/>
        <w:sz w:val="18"/>
        <w:szCs w:val="18"/>
        <w:lang w:val="en-GB"/>
      </w:rPr>
      <w:t xml:space="preserve"> 201</w:t>
    </w:r>
    <w:r>
      <w:rPr>
        <w:b/>
        <w:sz w:val="18"/>
        <w:szCs w:val="18"/>
        <w:lang w:val="en-GB"/>
      </w:rPr>
      <w:t>9</w:t>
    </w:r>
    <w:r w:rsidR="00E1322F" w:rsidRPr="002116E1">
      <w:rPr>
        <w:sz w:val="18"/>
        <w:szCs w:val="18"/>
        <w:lang w:val="en-GB"/>
      </w:rPr>
      <w:tab/>
      <w:t xml:space="preserve">Page </w:t>
    </w:r>
    <w:r w:rsidR="00E1322F" w:rsidRPr="00D30AC2">
      <w:rPr>
        <w:sz w:val="18"/>
        <w:szCs w:val="18"/>
        <w:lang w:val="fr-BE"/>
      </w:rPr>
      <w:fldChar w:fldCharType="begin"/>
    </w:r>
    <w:r w:rsidR="00E1322F" w:rsidRPr="002116E1">
      <w:rPr>
        <w:sz w:val="18"/>
        <w:szCs w:val="18"/>
        <w:lang w:val="en-GB"/>
      </w:rPr>
      <w:instrText xml:space="preserve"> PAGE </w:instrText>
    </w:r>
    <w:r w:rsidR="00E1322F" w:rsidRPr="00D30AC2">
      <w:rPr>
        <w:sz w:val="18"/>
        <w:szCs w:val="18"/>
        <w:lang w:val="fr-BE"/>
      </w:rPr>
      <w:fldChar w:fldCharType="separate"/>
    </w:r>
    <w:r w:rsidR="0026143C">
      <w:rPr>
        <w:noProof/>
        <w:sz w:val="18"/>
        <w:szCs w:val="18"/>
        <w:lang w:val="en-GB"/>
      </w:rPr>
      <w:t>2</w:t>
    </w:r>
    <w:r w:rsidR="00E1322F" w:rsidRPr="00D30AC2">
      <w:rPr>
        <w:sz w:val="18"/>
        <w:szCs w:val="18"/>
        <w:lang w:val="fr-BE"/>
      </w:rPr>
      <w:fldChar w:fldCharType="end"/>
    </w:r>
    <w:r w:rsidR="00E1322F" w:rsidRPr="002116E1">
      <w:rPr>
        <w:sz w:val="18"/>
        <w:szCs w:val="18"/>
        <w:lang w:val="en-GB"/>
      </w:rPr>
      <w:t xml:space="preserve"> of </w:t>
    </w:r>
    <w:r w:rsidR="00E1322F" w:rsidRPr="00D30AC2">
      <w:rPr>
        <w:sz w:val="18"/>
        <w:szCs w:val="18"/>
        <w:lang w:val="fr-BE"/>
      </w:rPr>
      <w:fldChar w:fldCharType="begin"/>
    </w:r>
    <w:r w:rsidR="00E1322F" w:rsidRPr="002116E1">
      <w:rPr>
        <w:sz w:val="18"/>
        <w:szCs w:val="18"/>
        <w:lang w:val="en-GB"/>
      </w:rPr>
      <w:instrText xml:space="preserve"> NUMPAGES </w:instrText>
    </w:r>
    <w:r w:rsidR="00E1322F" w:rsidRPr="00D30AC2">
      <w:rPr>
        <w:sz w:val="18"/>
        <w:szCs w:val="18"/>
        <w:lang w:val="fr-BE"/>
      </w:rPr>
      <w:fldChar w:fldCharType="separate"/>
    </w:r>
    <w:r w:rsidR="0026143C">
      <w:rPr>
        <w:noProof/>
        <w:sz w:val="18"/>
        <w:szCs w:val="18"/>
        <w:lang w:val="en-GB"/>
      </w:rPr>
      <w:t>7</w:t>
    </w:r>
    <w:r w:rsidR="00E1322F" w:rsidRPr="00D30AC2">
      <w:rPr>
        <w:sz w:val="18"/>
        <w:szCs w:val="18"/>
        <w:lang w:val="fr-BE"/>
      </w:rPr>
      <w:fldChar w:fldCharType="end"/>
    </w:r>
  </w:p>
  <w:p w14:paraId="5A19C9FE" w14:textId="77777777" w:rsidR="00E1322F" w:rsidRPr="002116E1" w:rsidRDefault="00E1322F" w:rsidP="00F274BD">
    <w:pPr>
      <w:pStyle w:val="Footer"/>
      <w:tabs>
        <w:tab w:val="clear" w:pos="4536"/>
      </w:tabs>
      <w:spacing w:before="0"/>
      <w:ind w:right="357"/>
      <w:rPr>
        <w:sz w:val="18"/>
        <w:szCs w:val="18"/>
        <w:lang w:val="en-GB"/>
      </w:rPr>
    </w:pPr>
    <w:r w:rsidRPr="003238B8">
      <w:rPr>
        <w:sz w:val="18"/>
        <w:szCs w:val="18"/>
        <w:lang w:val="fr-BE"/>
      </w:rPr>
      <w:fldChar w:fldCharType="begin"/>
    </w:r>
    <w:r w:rsidRPr="002116E1">
      <w:rPr>
        <w:sz w:val="18"/>
        <w:szCs w:val="18"/>
        <w:lang w:val="en-GB"/>
      </w:rPr>
      <w:instrText xml:space="preserve"> FILENAME </w:instrText>
    </w:r>
    <w:r w:rsidRPr="003238B8">
      <w:rPr>
        <w:sz w:val="18"/>
        <w:szCs w:val="18"/>
        <w:lang w:val="fr-BE"/>
      </w:rPr>
      <w:fldChar w:fldCharType="separate"/>
    </w:r>
    <w:r w:rsidR="00F47035">
      <w:rPr>
        <w:noProof/>
        <w:sz w:val="18"/>
        <w:szCs w:val="18"/>
        <w:lang w:val="en-GB"/>
      </w:rPr>
      <w:t>c2_contractnotice_en.doc</w:t>
    </w:r>
    <w:r w:rsidRPr="003238B8">
      <w:rPr>
        <w:sz w:val="18"/>
        <w:szCs w:val="18"/>
        <w:lang w:val="fr-BE"/>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777C99" w14:textId="77777777" w:rsidR="002E0678" w:rsidRDefault="002E0678" w:rsidP="00BC3FD0">
      <w:pPr>
        <w:spacing w:before="0" w:after="0"/>
      </w:pPr>
      <w:r>
        <w:separator/>
      </w:r>
    </w:p>
  </w:footnote>
  <w:footnote w:type="continuationSeparator" w:id="0">
    <w:p w14:paraId="7624FAD7" w14:textId="77777777" w:rsidR="002E0678" w:rsidRDefault="002E0678">
      <w:r>
        <w:continuationSeparator/>
      </w:r>
    </w:p>
  </w:footnote>
  <w:footnote w:id="1">
    <w:p w14:paraId="2C39F4C6" w14:textId="77777777" w:rsidR="0023457E" w:rsidRPr="00B50F3D" w:rsidRDefault="0023457E" w:rsidP="0023457E">
      <w:pPr>
        <w:pStyle w:val="FootnoteText"/>
        <w:rPr>
          <w:lang w:val="en-GB"/>
        </w:rPr>
      </w:pPr>
      <w:r>
        <w:rPr>
          <w:rStyle w:val="FootnoteReference"/>
        </w:rPr>
        <w:footnoteRef/>
      </w:r>
      <w:r>
        <w:t xml:space="preserve"> </w:t>
      </w:r>
      <w:r w:rsidRPr="00B50F3D">
        <w:rPr>
          <w:lang w:val="en-GB"/>
        </w:rPr>
        <w:t>It is recommended to use registered mail in case the postmark would not be readable.</w:t>
      </w:r>
    </w:p>
  </w:footnote>
  <w:footnote w:id="2">
    <w:p w14:paraId="46702ABE" w14:textId="77777777" w:rsidR="000E3C60" w:rsidRPr="000F28BC" w:rsidRDefault="000E3C60" w:rsidP="00BC3FD0">
      <w:pPr>
        <w:pStyle w:val="FootnoteText"/>
        <w:rPr>
          <w:lang w:val="en-GB"/>
        </w:rPr>
      </w:pPr>
      <w:r>
        <w:rPr>
          <w:rStyle w:val="FootnoteReference"/>
        </w:rPr>
        <w:footnoteRef/>
      </w:r>
      <w:r w:rsidR="00BC3FD0">
        <w:t xml:space="preserve"> </w:t>
      </w:r>
      <w:r>
        <w:t xml:space="preserve">Please state any specificity that might have an impact on rules on participation (such as </w:t>
      </w:r>
      <w:r>
        <w:rPr>
          <w:lang w:val="en-GB"/>
        </w:rPr>
        <w:t>geographic or thematic</w:t>
      </w:r>
      <w:r w:rsidRPr="009A1C41">
        <w:rPr>
          <w:lang w:val="en-GB"/>
        </w:rPr>
        <w:t xml:space="preserve"> </w:t>
      </w:r>
      <w:r>
        <w:rPr>
          <w:lang w:val="en-GB"/>
        </w:rPr>
        <w:t>or long/short term).</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B493AE" w14:textId="77777777" w:rsidR="00307482" w:rsidRDefault="002E0678" w:rsidP="00307482">
    <w:pPr>
      <w:pStyle w:val="Header"/>
      <w:rPr>
        <w:noProof/>
      </w:rPr>
    </w:pPr>
    <w:r>
      <w:rPr>
        <w:noProof/>
      </w:rPr>
      <w:pict w14:anchorId="593EC3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ogo 2" style="width:83.25pt;height:70.5pt;visibility:visible">
          <v:imagedata r:id="rId1" o:title=""/>
        </v:shape>
      </w:pict>
    </w:r>
    <w:r w:rsidR="00307482">
      <w:rPr>
        <w:noProof/>
      </w:rPr>
      <w:t xml:space="preserve">                                                          </w:t>
    </w:r>
    <w:r w:rsidR="005B573D">
      <w:rPr>
        <w:noProof/>
      </w:rPr>
      <w:pict w14:anchorId="57E6DCE1">
        <v:shape id="_x0000_i1026" type="#_x0000_t75" alt="http://www.ipa-cbc-programme.eu/gallery/Images/filetype-icons/Logo-with-flags-%26-CCI.png" style="width:180pt;height:39pt;visibility:visible">
          <v:imagedata r:id="rId2" o:title=""/>
        </v:shape>
      </w:pict>
    </w:r>
  </w:p>
  <w:p w14:paraId="07C3C82D" w14:textId="5CD086B8" w:rsidR="00307482" w:rsidRPr="00307482" w:rsidRDefault="00307482">
    <w:pPr>
      <w:pStyle w:val="Header"/>
      <w:rPr>
        <w:b/>
        <w:bCs/>
        <w:color w:val="2E74B5"/>
      </w:rPr>
    </w:pPr>
    <w:r>
      <w:rPr>
        <w:noProof/>
      </w:rPr>
      <w:t xml:space="preserve">                  </w:t>
    </w:r>
    <w:r>
      <w:rPr>
        <w:lang w:val="mk-MK"/>
      </w:rPr>
      <w:t xml:space="preserve">                                                                             </w:t>
    </w:r>
    <w:r>
      <w:rPr>
        <w:b/>
        <w:bCs/>
        <w:color w:val="2E74B5"/>
      </w:rPr>
      <w:t>Heart safe cities</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multilevel"/>
    <w:tmpl w:val="92323536"/>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000001"/>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 w15:restartNumberingAfterBreak="0">
    <w:nsid w:val="00000002"/>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 w15:restartNumberingAfterBreak="0">
    <w:nsid w:val="00000003"/>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4" w15:restartNumberingAfterBreak="0">
    <w:nsid w:val="00000004"/>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5" w15:restartNumberingAfterBreak="0">
    <w:nsid w:val="00000005"/>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6" w15:restartNumberingAfterBreak="0">
    <w:nsid w:val="00000006"/>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7" w15:restartNumberingAfterBreak="0">
    <w:nsid w:val="00000007"/>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8" w15:restartNumberingAfterBreak="0">
    <w:nsid w:val="00000008"/>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9" w15:restartNumberingAfterBreak="0">
    <w:nsid w:val="00000009"/>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0" w15:restartNumberingAfterBreak="0">
    <w:nsid w:val="0000000A"/>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1" w15:restartNumberingAfterBreak="0">
    <w:nsid w:val="0000000B"/>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2" w15:restartNumberingAfterBreak="0">
    <w:nsid w:val="0000000C"/>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3" w15:restartNumberingAfterBreak="0">
    <w:nsid w:val="0000000D"/>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4" w15:restartNumberingAfterBreak="0">
    <w:nsid w:val="0000000E"/>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5" w15:restartNumberingAfterBreak="0">
    <w:nsid w:val="0000000F"/>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6" w15:restartNumberingAfterBreak="0">
    <w:nsid w:val="00000010"/>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7" w15:restartNumberingAfterBreak="0">
    <w:nsid w:val="00000011"/>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8" w15:restartNumberingAfterBreak="0">
    <w:nsid w:val="00000012"/>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9" w15:restartNumberingAfterBreak="0">
    <w:nsid w:val="00000013"/>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0" w15:restartNumberingAfterBreak="0">
    <w:nsid w:val="00000014"/>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1" w15:restartNumberingAfterBreak="0">
    <w:nsid w:val="00000015"/>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2" w15:restartNumberingAfterBreak="0">
    <w:nsid w:val="00000016"/>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3" w15:restartNumberingAfterBreak="0">
    <w:nsid w:val="00000017"/>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4" w15:restartNumberingAfterBreak="0">
    <w:nsid w:val="00000018"/>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5" w15:restartNumberingAfterBreak="0">
    <w:nsid w:val="00000019"/>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6" w15:restartNumberingAfterBreak="0">
    <w:nsid w:val="0000001A"/>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7" w15:restartNumberingAfterBreak="0">
    <w:nsid w:val="053B4DAD"/>
    <w:multiLevelType w:val="hybridMultilevel"/>
    <w:tmpl w:val="BD061F4E"/>
    <w:lvl w:ilvl="0" w:tplc="A0DC8CD2">
      <w:start w:val="1"/>
      <w:numFmt w:val="decimal"/>
      <w:lvlText w:val="%1)"/>
      <w:lvlJc w:val="left"/>
      <w:pPr>
        <w:ind w:left="1210" w:hanging="360"/>
      </w:pPr>
      <w:rPr>
        <w:rFonts w:hint="default"/>
      </w:rPr>
    </w:lvl>
    <w:lvl w:ilvl="1" w:tplc="04080019" w:tentative="1">
      <w:start w:val="1"/>
      <w:numFmt w:val="lowerLetter"/>
      <w:lvlText w:val="%2."/>
      <w:lvlJc w:val="left"/>
      <w:pPr>
        <w:ind w:left="1930" w:hanging="360"/>
      </w:pPr>
    </w:lvl>
    <w:lvl w:ilvl="2" w:tplc="0408001B" w:tentative="1">
      <w:start w:val="1"/>
      <w:numFmt w:val="lowerRoman"/>
      <w:lvlText w:val="%3."/>
      <w:lvlJc w:val="right"/>
      <w:pPr>
        <w:ind w:left="2650" w:hanging="180"/>
      </w:pPr>
    </w:lvl>
    <w:lvl w:ilvl="3" w:tplc="0408000F" w:tentative="1">
      <w:start w:val="1"/>
      <w:numFmt w:val="decimal"/>
      <w:lvlText w:val="%4."/>
      <w:lvlJc w:val="left"/>
      <w:pPr>
        <w:ind w:left="3370" w:hanging="360"/>
      </w:pPr>
    </w:lvl>
    <w:lvl w:ilvl="4" w:tplc="04080019" w:tentative="1">
      <w:start w:val="1"/>
      <w:numFmt w:val="lowerLetter"/>
      <w:lvlText w:val="%5."/>
      <w:lvlJc w:val="left"/>
      <w:pPr>
        <w:ind w:left="4090" w:hanging="360"/>
      </w:pPr>
    </w:lvl>
    <w:lvl w:ilvl="5" w:tplc="0408001B" w:tentative="1">
      <w:start w:val="1"/>
      <w:numFmt w:val="lowerRoman"/>
      <w:lvlText w:val="%6."/>
      <w:lvlJc w:val="right"/>
      <w:pPr>
        <w:ind w:left="4810" w:hanging="180"/>
      </w:pPr>
    </w:lvl>
    <w:lvl w:ilvl="6" w:tplc="0408000F" w:tentative="1">
      <w:start w:val="1"/>
      <w:numFmt w:val="decimal"/>
      <w:lvlText w:val="%7."/>
      <w:lvlJc w:val="left"/>
      <w:pPr>
        <w:ind w:left="5530" w:hanging="360"/>
      </w:pPr>
    </w:lvl>
    <w:lvl w:ilvl="7" w:tplc="04080019" w:tentative="1">
      <w:start w:val="1"/>
      <w:numFmt w:val="lowerLetter"/>
      <w:lvlText w:val="%8."/>
      <w:lvlJc w:val="left"/>
      <w:pPr>
        <w:ind w:left="6250" w:hanging="360"/>
      </w:pPr>
    </w:lvl>
    <w:lvl w:ilvl="8" w:tplc="0408001B" w:tentative="1">
      <w:start w:val="1"/>
      <w:numFmt w:val="lowerRoman"/>
      <w:lvlText w:val="%9."/>
      <w:lvlJc w:val="right"/>
      <w:pPr>
        <w:ind w:left="6970" w:hanging="180"/>
      </w:pPr>
    </w:lvl>
  </w:abstractNum>
  <w:abstractNum w:abstractNumId="28" w15:restartNumberingAfterBreak="0">
    <w:nsid w:val="076B35C8"/>
    <w:multiLevelType w:val="hybridMultilevel"/>
    <w:tmpl w:val="CE2852A0"/>
    <w:lvl w:ilvl="0" w:tplc="4A52A5B6">
      <w:start w:val="1"/>
      <w:numFmt w:val="decimal"/>
      <w:lvlText w:val="%1."/>
      <w:lvlJc w:val="left"/>
      <w:pPr>
        <w:tabs>
          <w:tab w:val="num" w:pos="928"/>
        </w:tabs>
        <w:ind w:left="928"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9" w15:restartNumberingAfterBreak="0">
    <w:nsid w:val="08AD7E1E"/>
    <w:multiLevelType w:val="singleLevel"/>
    <w:tmpl w:val="08090001"/>
    <w:lvl w:ilvl="0">
      <w:start w:val="1"/>
      <w:numFmt w:val="bullet"/>
      <w:lvlText w:val=""/>
      <w:lvlJc w:val="left"/>
      <w:pPr>
        <w:ind w:left="360" w:hanging="360"/>
      </w:pPr>
      <w:rPr>
        <w:rFonts w:ascii="Symbol" w:hAnsi="Symbol" w:hint="default"/>
      </w:rPr>
    </w:lvl>
  </w:abstractNum>
  <w:abstractNum w:abstractNumId="30" w15:restartNumberingAfterBreak="0">
    <w:nsid w:val="0CA70A4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103F659E"/>
    <w:multiLevelType w:val="hybridMultilevel"/>
    <w:tmpl w:val="3BD6D034"/>
    <w:lvl w:ilvl="0" w:tplc="04090001">
      <w:start w:val="1"/>
      <w:numFmt w:val="bullet"/>
      <w:lvlText w:val=""/>
      <w:lvlJc w:val="left"/>
      <w:pPr>
        <w:ind w:left="2060" w:hanging="360"/>
      </w:pPr>
      <w:rPr>
        <w:rFonts w:ascii="Symbol" w:hAnsi="Symbol"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32" w15:restartNumberingAfterBreak="0">
    <w:nsid w:val="15906AE5"/>
    <w:multiLevelType w:val="hybridMultilevel"/>
    <w:tmpl w:val="B60A28D6"/>
    <w:lvl w:ilvl="0" w:tplc="4A52A5B6">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3" w15:restartNumberingAfterBreak="0">
    <w:nsid w:val="16C705AE"/>
    <w:multiLevelType w:val="hybridMultilevel"/>
    <w:tmpl w:val="2C169D02"/>
    <w:lvl w:ilvl="0" w:tplc="26887702">
      <w:start w:val="1"/>
      <w:numFmt w:val="bullet"/>
      <w:lvlText w:val="-"/>
      <w:lvlJc w:val="left"/>
      <w:pPr>
        <w:ind w:left="1570" w:hanging="360"/>
      </w:pPr>
      <w:rPr>
        <w:rFonts w:ascii="Times New Roman" w:eastAsia="Times New Roman" w:hAnsi="Times New Roman" w:cs="Times New Roman" w:hint="default"/>
      </w:rPr>
    </w:lvl>
    <w:lvl w:ilvl="1" w:tplc="04080003" w:tentative="1">
      <w:start w:val="1"/>
      <w:numFmt w:val="bullet"/>
      <w:lvlText w:val="o"/>
      <w:lvlJc w:val="left"/>
      <w:pPr>
        <w:ind w:left="2290" w:hanging="360"/>
      </w:pPr>
      <w:rPr>
        <w:rFonts w:ascii="Courier New" w:hAnsi="Courier New" w:cs="Courier New" w:hint="default"/>
      </w:rPr>
    </w:lvl>
    <w:lvl w:ilvl="2" w:tplc="04080005" w:tentative="1">
      <w:start w:val="1"/>
      <w:numFmt w:val="bullet"/>
      <w:lvlText w:val=""/>
      <w:lvlJc w:val="left"/>
      <w:pPr>
        <w:ind w:left="3010" w:hanging="360"/>
      </w:pPr>
      <w:rPr>
        <w:rFonts w:ascii="Wingdings" w:hAnsi="Wingdings" w:hint="default"/>
      </w:rPr>
    </w:lvl>
    <w:lvl w:ilvl="3" w:tplc="04080001" w:tentative="1">
      <w:start w:val="1"/>
      <w:numFmt w:val="bullet"/>
      <w:lvlText w:val=""/>
      <w:lvlJc w:val="left"/>
      <w:pPr>
        <w:ind w:left="3730" w:hanging="360"/>
      </w:pPr>
      <w:rPr>
        <w:rFonts w:ascii="Symbol" w:hAnsi="Symbol" w:hint="default"/>
      </w:rPr>
    </w:lvl>
    <w:lvl w:ilvl="4" w:tplc="04080003" w:tentative="1">
      <w:start w:val="1"/>
      <w:numFmt w:val="bullet"/>
      <w:lvlText w:val="o"/>
      <w:lvlJc w:val="left"/>
      <w:pPr>
        <w:ind w:left="4450" w:hanging="360"/>
      </w:pPr>
      <w:rPr>
        <w:rFonts w:ascii="Courier New" w:hAnsi="Courier New" w:cs="Courier New" w:hint="default"/>
      </w:rPr>
    </w:lvl>
    <w:lvl w:ilvl="5" w:tplc="04080005" w:tentative="1">
      <w:start w:val="1"/>
      <w:numFmt w:val="bullet"/>
      <w:lvlText w:val=""/>
      <w:lvlJc w:val="left"/>
      <w:pPr>
        <w:ind w:left="5170" w:hanging="360"/>
      </w:pPr>
      <w:rPr>
        <w:rFonts w:ascii="Wingdings" w:hAnsi="Wingdings" w:hint="default"/>
      </w:rPr>
    </w:lvl>
    <w:lvl w:ilvl="6" w:tplc="04080001" w:tentative="1">
      <w:start w:val="1"/>
      <w:numFmt w:val="bullet"/>
      <w:lvlText w:val=""/>
      <w:lvlJc w:val="left"/>
      <w:pPr>
        <w:ind w:left="5890" w:hanging="360"/>
      </w:pPr>
      <w:rPr>
        <w:rFonts w:ascii="Symbol" w:hAnsi="Symbol" w:hint="default"/>
      </w:rPr>
    </w:lvl>
    <w:lvl w:ilvl="7" w:tplc="04080003" w:tentative="1">
      <w:start w:val="1"/>
      <w:numFmt w:val="bullet"/>
      <w:lvlText w:val="o"/>
      <w:lvlJc w:val="left"/>
      <w:pPr>
        <w:ind w:left="6610" w:hanging="360"/>
      </w:pPr>
      <w:rPr>
        <w:rFonts w:ascii="Courier New" w:hAnsi="Courier New" w:cs="Courier New" w:hint="default"/>
      </w:rPr>
    </w:lvl>
    <w:lvl w:ilvl="8" w:tplc="04080005" w:tentative="1">
      <w:start w:val="1"/>
      <w:numFmt w:val="bullet"/>
      <w:lvlText w:val=""/>
      <w:lvlJc w:val="left"/>
      <w:pPr>
        <w:ind w:left="7330" w:hanging="360"/>
      </w:pPr>
      <w:rPr>
        <w:rFonts w:ascii="Wingdings" w:hAnsi="Wingdings" w:hint="default"/>
      </w:rPr>
    </w:lvl>
  </w:abstractNum>
  <w:abstractNum w:abstractNumId="34" w15:restartNumberingAfterBreak="0">
    <w:nsid w:val="17A67D6B"/>
    <w:multiLevelType w:val="hybridMultilevel"/>
    <w:tmpl w:val="A29CB1EE"/>
    <w:lvl w:ilvl="0" w:tplc="D622655A">
      <w:start w:val="1"/>
      <w:numFmt w:val="bullet"/>
      <w:lvlText w:val="-"/>
      <w:lvlJc w:val="left"/>
      <w:pPr>
        <w:ind w:left="1915" w:hanging="360"/>
      </w:pPr>
      <w:rPr>
        <w:rFonts w:ascii="Times New Roman" w:eastAsia="Times New Roman" w:hAnsi="Times New Roman" w:cs="Times New Roman" w:hint="default"/>
      </w:rPr>
    </w:lvl>
    <w:lvl w:ilvl="1" w:tplc="04090003" w:tentative="1">
      <w:start w:val="1"/>
      <w:numFmt w:val="bullet"/>
      <w:lvlText w:val="o"/>
      <w:lvlJc w:val="left"/>
      <w:pPr>
        <w:ind w:left="2635" w:hanging="360"/>
      </w:pPr>
      <w:rPr>
        <w:rFonts w:ascii="Courier New" w:hAnsi="Courier New" w:cs="Courier New" w:hint="default"/>
      </w:rPr>
    </w:lvl>
    <w:lvl w:ilvl="2" w:tplc="04090005" w:tentative="1">
      <w:start w:val="1"/>
      <w:numFmt w:val="bullet"/>
      <w:lvlText w:val=""/>
      <w:lvlJc w:val="left"/>
      <w:pPr>
        <w:ind w:left="3355" w:hanging="360"/>
      </w:pPr>
      <w:rPr>
        <w:rFonts w:ascii="Wingdings" w:hAnsi="Wingdings" w:hint="default"/>
      </w:rPr>
    </w:lvl>
    <w:lvl w:ilvl="3" w:tplc="04090001" w:tentative="1">
      <w:start w:val="1"/>
      <w:numFmt w:val="bullet"/>
      <w:lvlText w:val=""/>
      <w:lvlJc w:val="left"/>
      <w:pPr>
        <w:ind w:left="4075" w:hanging="360"/>
      </w:pPr>
      <w:rPr>
        <w:rFonts w:ascii="Symbol" w:hAnsi="Symbol" w:hint="default"/>
      </w:rPr>
    </w:lvl>
    <w:lvl w:ilvl="4" w:tplc="04090003" w:tentative="1">
      <w:start w:val="1"/>
      <w:numFmt w:val="bullet"/>
      <w:lvlText w:val="o"/>
      <w:lvlJc w:val="left"/>
      <w:pPr>
        <w:ind w:left="4795" w:hanging="360"/>
      </w:pPr>
      <w:rPr>
        <w:rFonts w:ascii="Courier New" w:hAnsi="Courier New" w:cs="Courier New" w:hint="default"/>
      </w:rPr>
    </w:lvl>
    <w:lvl w:ilvl="5" w:tplc="04090005" w:tentative="1">
      <w:start w:val="1"/>
      <w:numFmt w:val="bullet"/>
      <w:lvlText w:val=""/>
      <w:lvlJc w:val="left"/>
      <w:pPr>
        <w:ind w:left="5515" w:hanging="360"/>
      </w:pPr>
      <w:rPr>
        <w:rFonts w:ascii="Wingdings" w:hAnsi="Wingdings" w:hint="default"/>
      </w:rPr>
    </w:lvl>
    <w:lvl w:ilvl="6" w:tplc="04090001" w:tentative="1">
      <w:start w:val="1"/>
      <w:numFmt w:val="bullet"/>
      <w:lvlText w:val=""/>
      <w:lvlJc w:val="left"/>
      <w:pPr>
        <w:ind w:left="6235" w:hanging="360"/>
      </w:pPr>
      <w:rPr>
        <w:rFonts w:ascii="Symbol" w:hAnsi="Symbol" w:hint="default"/>
      </w:rPr>
    </w:lvl>
    <w:lvl w:ilvl="7" w:tplc="04090003" w:tentative="1">
      <w:start w:val="1"/>
      <w:numFmt w:val="bullet"/>
      <w:lvlText w:val="o"/>
      <w:lvlJc w:val="left"/>
      <w:pPr>
        <w:ind w:left="6955" w:hanging="360"/>
      </w:pPr>
      <w:rPr>
        <w:rFonts w:ascii="Courier New" w:hAnsi="Courier New" w:cs="Courier New" w:hint="default"/>
      </w:rPr>
    </w:lvl>
    <w:lvl w:ilvl="8" w:tplc="04090005" w:tentative="1">
      <w:start w:val="1"/>
      <w:numFmt w:val="bullet"/>
      <w:lvlText w:val=""/>
      <w:lvlJc w:val="left"/>
      <w:pPr>
        <w:ind w:left="7675" w:hanging="360"/>
      </w:pPr>
      <w:rPr>
        <w:rFonts w:ascii="Wingdings" w:hAnsi="Wingdings" w:hint="default"/>
      </w:rPr>
    </w:lvl>
  </w:abstractNum>
  <w:abstractNum w:abstractNumId="35" w15:restartNumberingAfterBreak="0">
    <w:nsid w:val="18A515EC"/>
    <w:multiLevelType w:val="hybridMultilevel"/>
    <w:tmpl w:val="5D3AF72A"/>
    <w:lvl w:ilvl="0" w:tplc="D622655A">
      <w:start w:val="1"/>
      <w:numFmt w:val="bullet"/>
      <w:lvlText w:val="-"/>
      <w:lvlJc w:val="left"/>
      <w:pPr>
        <w:ind w:left="1636" w:hanging="360"/>
      </w:pPr>
      <w:rPr>
        <w:rFonts w:ascii="Times New Roman" w:eastAsia="Times New Roman" w:hAnsi="Times New Roman" w:cs="Times New Roman" w:hint="default"/>
      </w:rPr>
    </w:lvl>
    <w:lvl w:ilvl="1" w:tplc="04090003">
      <w:start w:val="1"/>
      <w:numFmt w:val="bullet"/>
      <w:lvlText w:val="o"/>
      <w:lvlJc w:val="left"/>
      <w:pPr>
        <w:ind w:left="1161" w:hanging="360"/>
      </w:pPr>
      <w:rPr>
        <w:rFonts w:ascii="Courier New" w:hAnsi="Courier New" w:cs="Courier New" w:hint="default"/>
      </w:rPr>
    </w:lvl>
    <w:lvl w:ilvl="2" w:tplc="04090005" w:tentative="1">
      <w:start w:val="1"/>
      <w:numFmt w:val="bullet"/>
      <w:lvlText w:val=""/>
      <w:lvlJc w:val="left"/>
      <w:pPr>
        <w:ind w:left="1881" w:hanging="360"/>
      </w:pPr>
      <w:rPr>
        <w:rFonts w:ascii="Wingdings" w:hAnsi="Wingdings" w:hint="default"/>
      </w:rPr>
    </w:lvl>
    <w:lvl w:ilvl="3" w:tplc="04090001" w:tentative="1">
      <w:start w:val="1"/>
      <w:numFmt w:val="bullet"/>
      <w:lvlText w:val=""/>
      <w:lvlJc w:val="left"/>
      <w:pPr>
        <w:ind w:left="2601" w:hanging="360"/>
      </w:pPr>
      <w:rPr>
        <w:rFonts w:ascii="Symbol" w:hAnsi="Symbol" w:hint="default"/>
      </w:rPr>
    </w:lvl>
    <w:lvl w:ilvl="4" w:tplc="04090003" w:tentative="1">
      <w:start w:val="1"/>
      <w:numFmt w:val="bullet"/>
      <w:lvlText w:val="o"/>
      <w:lvlJc w:val="left"/>
      <w:pPr>
        <w:ind w:left="3321" w:hanging="360"/>
      </w:pPr>
      <w:rPr>
        <w:rFonts w:ascii="Courier New" w:hAnsi="Courier New" w:cs="Courier New" w:hint="default"/>
      </w:rPr>
    </w:lvl>
    <w:lvl w:ilvl="5" w:tplc="04090005" w:tentative="1">
      <w:start w:val="1"/>
      <w:numFmt w:val="bullet"/>
      <w:lvlText w:val=""/>
      <w:lvlJc w:val="left"/>
      <w:pPr>
        <w:ind w:left="4041" w:hanging="360"/>
      </w:pPr>
      <w:rPr>
        <w:rFonts w:ascii="Wingdings" w:hAnsi="Wingdings" w:hint="default"/>
      </w:rPr>
    </w:lvl>
    <w:lvl w:ilvl="6" w:tplc="04090001" w:tentative="1">
      <w:start w:val="1"/>
      <w:numFmt w:val="bullet"/>
      <w:lvlText w:val=""/>
      <w:lvlJc w:val="left"/>
      <w:pPr>
        <w:ind w:left="4761" w:hanging="360"/>
      </w:pPr>
      <w:rPr>
        <w:rFonts w:ascii="Symbol" w:hAnsi="Symbol" w:hint="default"/>
      </w:rPr>
    </w:lvl>
    <w:lvl w:ilvl="7" w:tplc="04090003" w:tentative="1">
      <w:start w:val="1"/>
      <w:numFmt w:val="bullet"/>
      <w:lvlText w:val="o"/>
      <w:lvlJc w:val="left"/>
      <w:pPr>
        <w:ind w:left="5481" w:hanging="360"/>
      </w:pPr>
      <w:rPr>
        <w:rFonts w:ascii="Courier New" w:hAnsi="Courier New" w:cs="Courier New" w:hint="default"/>
      </w:rPr>
    </w:lvl>
    <w:lvl w:ilvl="8" w:tplc="04090005" w:tentative="1">
      <w:start w:val="1"/>
      <w:numFmt w:val="bullet"/>
      <w:lvlText w:val=""/>
      <w:lvlJc w:val="left"/>
      <w:pPr>
        <w:ind w:left="6201" w:hanging="360"/>
      </w:pPr>
      <w:rPr>
        <w:rFonts w:ascii="Wingdings" w:hAnsi="Wingdings" w:hint="default"/>
      </w:rPr>
    </w:lvl>
  </w:abstractNum>
  <w:abstractNum w:abstractNumId="36" w15:restartNumberingAfterBreak="0">
    <w:nsid w:val="1D810888"/>
    <w:multiLevelType w:val="hybridMultilevel"/>
    <w:tmpl w:val="0B3EA48E"/>
    <w:lvl w:ilvl="0" w:tplc="AC2EE2F2">
      <w:start w:val="1"/>
      <w:numFmt w:val="bullet"/>
      <w:lvlText w:val="-"/>
      <w:lvlJc w:val="left"/>
      <w:pPr>
        <w:ind w:left="1570" w:hanging="360"/>
      </w:pPr>
      <w:rPr>
        <w:rFonts w:ascii="Times New Roman" w:eastAsia="Times New Roman" w:hAnsi="Times New Roman" w:cs="Times New Roman" w:hint="default"/>
      </w:rPr>
    </w:lvl>
    <w:lvl w:ilvl="1" w:tplc="04080003" w:tentative="1">
      <w:start w:val="1"/>
      <w:numFmt w:val="bullet"/>
      <w:lvlText w:val="o"/>
      <w:lvlJc w:val="left"/>
      <w:pPr>
        <w:ind w:left="2290" w:hanging="360"/>
      </w:pPr>
      <w:rPr>
        <w:rFonts w:ascii="Courier New" w:hAnsi="Courier New" w:cs="Courier New" w:hint="default"/>
      </w:rPr>
    </w:lvl>
    <w:lvl w:ilvl="2" w:tplc="04080005" w:tentative="1">
      <w:start w:val="1"/>
      <w:numFmt w:val="bullet"/>
      <w:lvlText w:val=""/>
      <w:lvlJc w:val="left"/>
      <w:pPr>
        <w:ind w:left="3010" w:hanging="360"/>
      </w:pPr>
      <w:rPr>
        <w:rFonts w:ascii="Wingdings" w:hAnsi="Wingdings" w:hint="default"/>
      </w:rPr>
    </w:lvl>
    <w:lvl w:ilvl="3" w:tplc="04080001" w:tentative="1">
      <w:start w:val="1"/>
      <w:numFmt w:val="bullet"/>
      <w:lvlText w:val=""/>
      <w:lvlJc w:val="left"/>
      <w:pPr>
        <w:ind w:left="3730" w:hanging="360"/>
      </w:pPr>
      <w:rPr>
        <w:rFonts w:ascii="Symbol" w:hAnsi="Symbol" w:hint="default"/>
      </w:rPr>
    </w:lvl>
    <w:lvl w:ilvl="4" w:tplc="04080003" w:tentative="1">
      <w:start w:val="1"/>
      <w:numFmt w:val="bullet"/>
      <w:lvlText w:val="o"/>
      <w:lvlJc w:val="left"/>
      <w:pPr>
        <w:ind w:left="4450" w:hanging="360"/>
      </w:pPr>
      <w:rPr>
        <w:rFonts w:ascii="Courier New" w:hAnsi="Courier New" w:cs="Courier New" w:hint="default"/>
      </w:rPr>
    </w:lvl>
    <w:lvl w:ilvl="5" w:tplc="04080005" w:tentative="1">
      <w:start w:val="1"/>
      <w:numFmt w:val="bullet"/>
      <w:lvlText w:val=""/>
      <w:lvlJc w:val="left"/>
      <w:pPr>
        <w:ind w:left="5170" w:hanging="360"/>
      </w:pPr>
      <w:rPr>
        <w:rFonts w:ascii="Wingdings" w:hAnsi="Wingdings" w:hint="default"/>
      </w:rPr>
    </w:lvl>
    <w:lvl w:ilvl="6" w:tplc="04080001" w:tentative="1">
      <w:start w:val="1"/>
      <w:numFmt w:val="bullet"/>
      <w:lvlText w:val=""/>
      <w:lvlJc w:val="left"/>
      <w:pPr>
        <w:ind w:left="5890" w:hanging="360"/>
      </w:pPr>
      <w:rPr>
        <w:rFonts w:ascii="Symbol" w:hAnsi="Symbol" w:hint="default"/>
      </w:rPr>
    </w:lvl>
    <w:lvl w:ilvl="7" w:tplc="04080003" w:tentative="1">
      <w:start w:val="1"/>
      <w:numFmt w:val="bullet"/>
      <w:lvlText w:val="o"/>
      <w:lvlJc w:val="left"/>
      <w:pPr>
        <w:ind w:left="6610" w:hanging="360"/>
      </w:pPr>
      <w:rPr>
        <w:rFonts w:ascii="Courier New" w:hAnsi="Courier New" w:cs="Courier New" w:hint="default"/>
      </w:rPr>
    </w:lvl>
    <w:lvl w:ilvl="8" w:tplc="04080005" w:tentative="1">
      <w:start w:val="1"/>
      <w:numFmt w:val="bullet"/>
      <w:lvlText w:val=""/>
      <w:lvlJc w:val="left"/>
      <w:pPr>
        <w:ind w:left="7330" w:hanging="360"/>
      </w:pPr>
      <w:rPr>
        <w:rFonts w:ascii="Wingdings" w:hAnsi="Wingdings" w:hint="default"/>
      </w:rPr>
    </w:lvl>
  </w:abstractNum>
  <w:abstractNum w:abstractNumId="37" w15:restartNumberingAfterBreak="0">
    <w:nsid w:val="2308124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23482F5A"/>
    <w:multiLevelType w:val="hybridMultilevel"/>
    <w:tmpl w:val="543AC724"/>
    <w:lvl w:ilvl="0" w:tplc="AF6A0AC2">
      <w:start w:val="1"/>
      <w:numFmt w:val="decimal"/>
      <w:pStyle w:val="PRAGHeading2"/>
      <w:lvlText w:val="%1."/>
      <w:lvlJc w:val="left"/>
      <w:pPr>
        <w:tabs>
          <w:tab w:val="num" w:pos="1134"/>
        </w:tabs>
        <w:ind w:left="1134" w:hanging="567"/>
      </w:pPr>
      <w:rPr>
        <w:rFonts w:ascii="Times New Roman" w:hAnsi="Times New Roman" w:hint="default"/>
        <w:b/>
        <w:i w:val="0"/>
        <w:sz w:val="22"/>
        <w:szCs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9" w15:restartNumberingAfterBreak="0">
    <w:nsid w:val="26F07D7B"/>
    <w:multiLevelType w:val="hybridMultilevel"/>
    <w:tmpl w:val="5BB0D71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40" w15:restartNumberingAfterBreak="0">
    <w:nsid w:val="2D880118"/>
    <w:multiLevelType w:val="hybridMultilevel"/>
    <w:tmpl w:val="D088731A"/>
    <w:lvl w:ilvl="0" w:tplc="4A52A5B6">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1" w15:restartNumberingAfterBreak="0">
    <w:nsid w:val="359A1F1A"/>
    <w:multiLevelType w:val="hybridMultilevel"/>
    <w:tmpl w:val="E392149A"/>
    <w:lvl w:ilvl="0" w:tplc="08090001">
      <w:start w:val="1"/>
      <w:numFmt w:val="bullet"/>
      <w:lvlText w:val=""/>
      <w:lvlJc w:val="left"/>
      <w:pPr>
        <w:ind w:left="1959" w:hanging="360"/>
      </w:pPr>
      <w:rPr>
        <w:rFonts w:ascii="Symbol" w:hAnsi="Symbol" w:hint="default"/>
      </w:rPr>
    </w:lvl>
    <w:lvl w:ilvl="1" w:tplc="08090003" w:tentative="1">
      <w:start w:val="1"/>
      <w:numFmt w:val="bullet"/>
      <w:lvlText w:val="o"/>
      <w:lvlJc w:val="left"/>
      <w:pPr>
        <w:ind w:left="2679" w:hanging="360"/>
      </w:pPr>
      <w:rPr>
        <w:rFonts w:ascii="Courier New" w:hAnsi="Courier New" w:cs="Courier New" w:hint="default"/>
      </w:rPr>
    </w:lvl>
    <w:lvl w:ilvl="2" w:tplc="08090005" w:tentative="1">
      <w:start w:val="1"/>
      <w:numFmt w:val="bullet"/>
      <w:lvlText w:val=""/>
      <w:lvlJc w:val="left"/>
      <w:pPr>
        <w:ind w:left="3399" w:hanging="360"/>
      </w:pPr>
      <w:rPr>
        <w:rFonts w:ascii="Wingdings" w:hAnsi="Wingdings" w:hint="default"/>
      </w:rPr>
    </w:lvl>
    <w:lvl w:ilvl="3" w:tplc="08090001" w:tentative="1">
      <w:start w:val="1"/>
      <w:numFmt w:val="bullet"/>
      <w:lvlText w:val=""/>
      <w:lvlJc w:val="left"/>
      <w:pPr>
        <w:ind w:left="4119" w:hanging="360"/>
      </w:pPr>
      <w:rPr>
        <w:rFonts w:ascii="Symbol" w:hAnsi="Symbol" w:hint="default"/>
      </w:rPr>
    </w:lvl>
    <w:lvl w:ilvl="4" w:tplc="08090003" w:tentative="1">
      <w:start w:val="1"/>
      <w:numFmt w:val="bullet"/>
      <w:lvlText w:val="o"/>
      <w:lvlJc w:val="left"/>
      <w:pPr>
        <w:ind w:left="4839" w:hanging="360"/>
      </w:pPr>
      <w:rPr>
        <w:rFonts w:ascii="Courier New" w:hAnsi="Courier New" w:cs="Courier New" w:hint="default"/>
      </w:rPr>
    </w:lvl>
    <w:lvl w:ilvl="5" w:tplc="08090005" w:tentative="1">
      <w:start w:val="1"/>
      <w:numFmt w:val="bullet"/>
      <w:lvlText w:val=""/>
      <w:lvlJc w:val="left"/>
      <w:pPr>
        <w:ind w:left="5559" w:hanging="360"/>
      </w:pPr>
      <w:rPr>
        <w:rFonts w:ascii="Wingdings" w:hAnsi="Wingdings" w:hint="default"/>
      </w:rPr>
    </w:lvl>
    <w:lvl w:ilvl="6" w:tplc="08090001" w:tentative="1">
      <w:start w:val="1"/>
      <w:numFmt w:val="bullet"/>
      <w:lvlText w:val=""/>
      <w:lvlJc w:val="left"/>
      <w:pPr>
        <w:ind w:left="6279" w:hanging="360"/>
      </w:pPr>
      <w:rPr>
        <w:rFonts w:ascii="Symbol" w:hAnsi="Symbol" w:hint="default"/>
      </w:rPr>
    </w:lvl>
    <w:lvl w:ilvl="7" w:tplc="08090003" w:tentative="1">
      <w:start w:val="1"/>
      <w:numFmt w:val="bullet"/>
      <w:lvlText w:val="o"/>
      <w:lvlJc w:val="left"/>
      <w:pPr>
        <w:ind w:left="6999" w:hanging="360"/>
      </w:pPr>
      <w:rPr>
        <w:rFonts w:ascii="Courier New" w:hAnsi="Courier New" w:cs="Courier New" w:hint="default"/>
      </w:rPr>
    </w:lvl>
    <w:lvl w:ilvl="8" w:tplc="08090005" w:tentative="1">
      <w:start w:val="1"/>
      <w:numFmt w:val="bullet"/>
      <w:lvlText w:val=""/>
      <w:lvlJc w:val="left"/>
      <w:pPr>
        <w:ind w:left="7719" w:hanging="360"/>
      </w:pPr>
      <w:rPr>
        <w:rFonts w:ascii="Wingdings" w:hAnsi="Wingdings" w:hint="default"/>
      </w:rPr>
    </w:lvl>
  </w:abstractNum>
  <w:abstractNum w:abstractNumId="42" w15:restartNumberingAfterBreak="0">
    <w:nsid w:val="46CD60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5284688D"/>
    <w:multiLevelType w:val="multilevel"/>
    <w:tmpl w:val="E0DE28C0"/>
    <w:lvl w:ilvl="0">
      <w:start w:val="1"/>
      <w:numFmt w:val="decimal"/>
      <w:pStyle w:val="Heading2"/>
      <w:lvlText w:val="%1."/>
      <w:lvlJc w:val="left"/>
      <w:pPr>
        <w:tabs>
          <w:tab w:val="num" w:pos="567"/>
        </w:tabs>
        <w:ind w:left="567" w:hanging="567"/>
      </w:pPr>
      <w:rPr>
        <w:rFonts w:ascii="Times New Roman" w:hAnsi="Times New Roman" w:hint="default"/>
        <w:caps w:val="0"/>
        <w:strike w:val="0"/>
        <w:dstrike w:val="0"/>
        <w:shadow w:val="0"/>
        <w:emboss w:val="0"/>
        <w:imprint w:val="0"/>
        <w:vanish w:val="0"/>
        <w:color w:val="000000"/>
        <w:u w:val="none"/>
        <w:vertAlign w:val="baseline"/>
      </w:rPr>
    </w:lvl>
    <w:lvl w:ilvl="1">
      <w:start w:val="1"/>
      <w:numFmt w:val="decimal"/>
      <w:pStyle w:val="Heading3"/>
      <w:lvlText w:val="%1.%2."/>
      <w:lvlJc w:val="left"/>
      <w:pPr>
        <w:tabs>
          <w:tab w:val="num" w:pos="1134"/>
        </w:tabs>
        <w:ind w:left="1134" w:hanging="567"/>
      </w:pPr>
      <w:rPr>
        <w:rFonts w:hint="default"/>
        <w:b w:val="0"/>
      </w:rPr>
    </w:lvl>
    <w:lvl w:ilvl="2">
      <w:start w:val="1"/>
      <w:numFmt w:val="decimal"/>
      <w:lvlText w:val="%1.%2.%3."/>
      <w:lvlJc w:val="left"/>
      <w:pPr>
        <w:tabs>
          <w:tab w:val="num" w:pos="1985"/>
        </w:tabs>
        <w:ind w:left="1985" w:hanging="851"/>
      </w:pPr>
      <w:rPr>
        <w:rFonts w:hint="default"/>
      </w:rPr>
    </w:lvl>
    <w:lvl w:ilvl="3">
      <w:start w:val="1"/>
      <w:numFmt w:val="decimal"/>
      <w:pStyle w:val="Heading5"/>
      <w:lvlText w:val="%1.%2.%3.%4."/>
      <w:lvlJc w:val="left"/>
      <w:pPr>
        <w:tabs>
          <w:tab w:val="num" w:pos="2835"/>
        </w:tabs>
        <w:ind w:left="2835" w:hanging="850"/>
      </w:pPr>
      <w:rPr>
        <w:rFonts w:hint="default"/>
      </w:rPr>
    </w:lvl>
    <w:lvl w:ilvl="4">
      <w:start w:val="1"/>
      <w:numFmt w:val="decimal"/>
      <w:lvlText w:val="%1.%2.%3.%4.%5."/>
      <w:lvlJc w:val="left"/>
      <w:pPr>
        <w:tabs>
          <w:tab w:val="num" w:pos="3420"/>
        </w:tabs>
        <w:ind w:left="3420"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770"/>
        </w:tabs>
        <w:ind w:left="4770" w:hanging="1440"/>
      </w:pPr>
      <w:rPr>
        <w:rFonts w:hint="default"/>
      </w:rPr>
    </w:lvl>
    <w:lvl w:ilvl="7">
      <w:start w:val="1"/>
      <w:numFmt w:val="decimal"/>
      <w:lvlText w:val="%1.%2.%3.%4.%5.%6.%7.%8."/>
      <w:lvlJc w:val="left"/>
      <w:pPr>
        <w:tabs>
          <w:tab w:val="num" w:pos="5265"/>
        </w:tabs>
        <w:ind w:left="5265"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44" w15:restartNumberingAfterBreak="0">
    <w:nsid w:val="72AD30A0"/>
    <w:multiLevelType w:val="hybridMultilevel"/>
    <w:tmpl w:val="32B6D22C"/>
    <w:lvl w:ilvl="0" w:tplc="F65E3510">
      <w:start w:val="21"/>
      <w:numFmt w:val="decimal"/>
      <w:lvlText w:val="%1."/>
      <w:lvlJc w:val="left"/>
      <w:pPr>
        <w:tabs>
          <w:tab w:val="num" w:pos="704"/>
        </w:tabs>
        <w:ind w:left="704" w:hanging="42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3">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4">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5">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6">
    <w:abstractNumId w:val="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7">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8">
    <w:abstractNumId w:val="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9">
    <w:abstractNumId w:val="1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0">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1">
    <w:abstractNumId w:val="1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2">
    <w:abstractNumId w:val="13"/>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14"/>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4">
    <w:abstractNumId w:val="15"/>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5">
    <w:abstractNumId w:val="16"/>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6">
    <w:abstractNumId w:val="17"/>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7">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8">
    <w:abstractNumId w:val="1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9">
    <w:abstractNumId w:val="20"/>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0">
    <w:abstractNumId w:val="21"/>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1">
    <w:abstractNumId w:val="22"/>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2">
    <w:abstractNumId w:val="23"/>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3">
    <w:abstractNumId w:val="24"/>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4">
    <w:abstractNumId w:val="25"/>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5">
    <w:abstractNumId w:val="26"/>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6">
    <w:abstractNumId w:val="0"/>
    <w:lvlOverride w:ilvl="0">
      <w:lvl w:ilvl="0">
        <w:numFmt w:val="bullet"/>
        <w:lvlText w:val=""/>
        <w:lvlJc w:val="left"/>
        <w:pPr>
          <w:ind w:left="720" w:hanging="360"/>
        </w:pPr>
        <w:rPr>
          <w:rFonts w:ascii="Times New Roman" w:hAnsi="Times New Roman" w:hint="default"/>
        </w:rPr>
      </w:lvl>
    </w:lvlOverride>
  </w:num>
  <w:num w:numId="27">
    <w:abstractNumId w:val="42"/>
  </w:num>
  <w:num w:numId="28">
    <w:abstractNumId w:val="30"/>
  </w:num>
  <w:num w:numId="29">
    <w:abstractNumId w:val="29"/>
  </w:num>
  <w:num w:numId="30">
    <w:abstractNumId w:val="37"/>
  </w:num>
  <w:num w:numId="31">
    <w:abstractNumId w:val="0"/>
    <w:lvlOverride w:ilvl="0">
      <w:lvl w:ilvl="0">
        <w:numFmt w:val="bullet"/>
        <w:lvlText w:val=""/>
        <w:legacy w:legacy="1" w:legacySpace="0" w:legacyIndent="360"/>
        <w:lvlJc w:val="left"/>
        <w:pPr>
          <w:ind w:left="0" w:hanging="360"/>
        </w:pPr>
        <w:rPr>
          <w:rFonts w:ascii="Symbol" w:hAnsi="Symbol" w:hint="default"/>
        </w:rPr>
      </w:lvl>
    </w:lvlOverride>
  </w:num>
  <w:num w:numId="32">
    <w:abstractNumId w:val="39"/>
  </w:num>
  <w:num w:numId="33">
    <w:abstractNumId w:val="32"/>
  </w:num>
  <w:num w:numId="34">
    <w:abstractNumId w:val="28"/>
  </w:num>
  <w:num w:numId="35">
    <w:abstractNumId w:val="40"/>
  </w:num>
  <w:num w:numId="36">
    <w:abstractNumId w:val="44"/>
  </w:num>
  <w:num w:numId="37">
    <w:abstractNumId w:val="38"/>
  </w:num>
  <w:num w:numId="38">
    <w:abstractNumId w:val="41"/>
  </w:num>
  <w:num w:numId="39">
    <w:abstractNumId w:val="43"/>
  </w:num>
  <w:num w:numId="40">
    <w:abstractNumId w:val="0"/>
    <w:lvlOverride w:ilvl="0">
      <w:lvl w:ilvl="0">
        <w:numFmt w:val="bullet"/>
        <w:lvlText w:val=""/>
        <w:legacy w:legacy="1" w:legacySpace="0" w:legacyIndent="360"/>
        <w:lvlJc w:val="left"/>
        <w:pPr>
          <w:ind w:left="720" w:hanging="360"/>
        </w:pPr>
        <w:rPr>
          <w:rFonts w:ascii="Symbol" w:hAnsi="Symbol" w:hint="default"/>
          <w:lang w:val="en-GB"/>
        </w:rPr>
      </w:lvl>
    </w:lvlOverride>
  </w:num>
  <w:num w:numId="41">
    <w:abstractNumId w:val="34"/>
  </w:num>
  <w:num w:numId="42">
    <w:abstractNumId w:val="35"/>
  </w:num>
  <w:num w:numId="43">
    <w:abstractNumId w:val="31"/>
  </w:num>
  <w:num w:numId="44">
    <w:abstractNumId w:val="27"/>
  </w:num>
  <w:num w:numId="45">
    <w:abstractNumId w:val="33"/>
  </w:num>
  <w:num w:numId="4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LW_DocType" w:val="NORMAL"/>
  </w:docVars>
  <w:rsids>
    <w:rsidRoot w:val="006A1583"/>
    <w:rsid w:val="00001274"/>
    <w:rsid w:val="00003B9B"/>
    <w:rsid w:val="000052CE"/>
    <w:rsid w:val="00013673"/>
    <w:rsid w:val="000170E4"/>
    <w:rsid w:val="00021ECF"/>
    <w:rsid w:val="00025A4F"/>
    <w:rsid w:val="000262F9"/>
    <w:rsid w:val="000276DD"/>
    <w:rsid w:val="00027794"/>
    <w:rsid w:val="00030E59"/>
    <w:rsid w:val="0003151B"/>
    <w:rsid w:val="00036B32"/>
    <w:rsid w:val="000409ED"/>
    <w:rsid w:val="0004450C"/>
    <w:rsid w:val="000479E1"/>
    <w:rsid w:val="000500E4"/>
    <w:rsid w:val="00050593"/>
    <w:rsid w:val="00060BBE"/>
    <w:rsid w:val="00065477"/>
    <w:rsid w:val="00067B8A"/>
    <w:rsid w:val="00071260"/>
    <w:rsid w:val="0007206C"/>
    <w:rsid w:val="000739E4"/>
    <w:rsid w:val="00093192"/>
    <w:rsid w:val="000B39AD"/>
    <w:rsid w:val="000B39C7"/>
    <w:rsid w:val="000B3E45"/>
    <w:rsid w:val="000B6767"/>
    <w:rsid w:val="000B76C2"/>
    <w:rsid w:val="000D1202"/>
    <w:rsid w:val="000D33A8"/>
    <w:rsid w:val="000D53D0"/>
    <w:rsid w:val="000E3C60"/>
    <w:rsid w:val="000E6F0A"/>
    <w:rsid w:val="000E7EBB"/>
    <w:rsid w:val="000F2109"/>
    <w:rsid w:val="000F28BC"/>
    <w:rsid w:val="000F7479"/>
    <w:rsid w:val="0010079C"/>
    <w:rsid w:val="00102849"/>
    <w:rsid w:val="001113A9"/>
    <w:rsid w:val="00111B24"/>
    <w:rsid w:val="00113EC8"/>
    <w:rsid w:val="001209A2"/>
    <w:rsid w:val="0012104D"/>
    <w:rsid w:val="00131A8C"/>
    <w:rsid w:val="0013395D"/>
    <w:rsid w:val="00140C26"/>
    <w:rsid w:val="0014779C"/>
    <w:rsid w:val="00163046"/>
    <w:rsid w:val="001709FB"/>
    <w:rsid w:val="00170B25"/>
    <w:rsid w:val="00172F51"/>
    <w:rsid w:val="001738C1"/>
    <w:rsid w:val="0018409D"/>
    <w:rsid w:val="00196D65"/>
    <w:rsid w:val="00197522"/>
    <w:rsid w:val="001A625B"/>
    <w:rsid w:val="001A7C92"/>
    <w:rsid w:val="001B6522"/>
    <w:rsid w:val="001C60D3"/>
    <w:rsid w:val="001C6E72"/>
    <w:rsid w:val="001C6EF5"/>
    <w:rsid w:val="001D3391"/>
    <w:rsid w:val="001D3C3E"/>
    <w:rsid w:val="001D63EB"/>
    <w:rsid w:val="001D65DB"/>
    <w:rsid w:val="001E1C04"/>
    <w:rsid w:val="001E2E7F"/>
    <w:rsid w:val="001E606D"/>
    <w:rsid w:val="001E7B40"/>
    <w:rsid w:val="0020037B"/>
    <w:rsid w:val="00201DD4"/>
    <w:rsid w:val="00203C3D"/>
    <w:rsid w:val="00207B5C"/>
    <w:rsid w:val="002116E1"/>
    <w:rsid w:val="0021431B"/>
    <w:rsid w:val="00216908"/>
    <w:rsid w:val="00222C7E"/>
    <w:rsid w:val="00226AAC"/>
    <w:rsid w:val="0023457E"/>
    <w:rsid w:val="00234EC1"/>
    <w:rsid w:val="00236399"/>
    <w:rsid w:val="0024766C"/>
    <w:rsid w:val="00247CE9"/>
    <w:rsid w:val="0026143C"/>
    <w:rsid w:val="00265345"/>
    <w:rsid w:val="00281A2D"/>
    <w:rsid w:val="00286429"/>
    <w:rsid w:val="0029238F"/>
    <w:rsid w:val="00293121"/>
    <w:rsid w:val="002A5E19"/>
    <w:rsid w:val="002B09FA"/>
    <w:rsid w:val="002B405E"/>
    <w:rsid w:val="002C1960"/>
    <w:rsid w:val="002C6607"/>
    <w:rsid w:val="002C7F71"/>
    <w:rsid w:val="002D3376"/>
    <w:rsid w:val="002D63F7"/>
    <w:rsid w:val="002E0678"/>
    <w:rsid w:val="002E3C0E"/>
    <w:rsid w:val="002E5513"/>
    <w:rsid w:val="002F2BB0"/>
    <w:rsid w:val="002F2E08"/>
    <w:rsid w:val="00307482"/>
    <w:rsid w:val="00323F49"/>
    <w:rsid w:val="003319C5"/>
    <w:rsid w:val="00331DE3"/>
    <w:rsid w:val="0033225F"/>
    <w:rsid w:val="00332DFF"/>
    <w:rsid w:val="0033648A"/>
    <w:rsid w:val="003403E6"/>
    <w:rsid w:val="003466C7"/>
    <w:rsid w:val="003479A1"/>
    <w:rsid w:val="00351122"/>
    <w:rsid w:val="00352BD7"/>
    <w:rsid w:val="0035671A"/>
    <w:rsid w:val="00357322"/>
    <w:rsid w:val="00361FA0"/>
    <w:rsid w:val="00362F0A"/>
    <w:rsid w:val="00364FAE"/>
    <w:rsid w:val="00374293"/>
    <w:rsid w:val="00374F70"/>
    <w:rsid w:val="00375879"/>
    <w:rsid w:val="0038267A"/>
    <w:rsid w:val="00385476"/>
    <w:rsid w:val="00394974"/>
    <w:rsid w:val="0039698B"/>
    <w:rsid w:val="003A4AA0"/>
    <w:rsid w:val="003A4D6E"/>
    <w:rsid w:val="003B06D5"/>
    <w:rsid w:val="003C611E"/>
    <w:rsid w:val="003D05B6"/>
    <w:rsid w:val="003D56FD"/>
    <w:rsid w:val="003D7652"/>
    <w:rsid w:val="003E20A9"/>
    <w:rsid w:val="003E2A27"/>
    <w:rsid w:val="003E3386"/>
    <w:rsid w:val="003E4EE5"/>
    <w:rsid w:val="003F1149"/>
    <w:rsid w:val="003F64CE"/>
    <w:rsid w:val="004008A2"/>
    <w:rsid w:val="0040315B"/>
    <w:rsid w:val="00403FD1"/>
    <w:rsid w:val="004127FB"/>
    <w:rsid w:val="00416ECF"/>
    <w:rsid w:val="0041770C"/>
    <w:rsid w:val="00417AA9"/>
    <w:rsid w:val="0042228D"/>
    <w:rsid w:val="0043250C"/>
    <w:rsid w:val="00450F3C"/>
    <w:rsid w:val="00451A32"/>
    <w:rsid w:val="00451F96"/>
    <w:rsid w:val="00454F08"/>
    <w:rsid w:val="0046639B"/>
    <w:rsid w:val="004668A3"/>
    <w:rsid w:val="004A0804"/>
    <w:rsid w:val="004A0ABB"/>
    <w:rsid w:val="004B2A95"/>
    <w:rsid w:val="004B7DBA"/>
    <w:rsid w:val="004C1967"/>
    <w:rsid w:val="004C2C84"/>
    <w:rsid w:val="004C383C"/>
    <w:rsid w:val="004D029F"/>
    <w:rsid w:val="004D3B07"/>
    <w:rsid w:val="004D5215"/>
    <w:rsid w:val="004D7497"/>
    <w:rsid w:val="004E3838"/>
    <w:rsid w:val="004E50C2"/>
    <w:rsid w:val="004E5437"/>
    <w:rsid w:val="004F0169"/>
    <w:rsid w:val="004F3A57"/>
    <w:rsid w:val="00501B17"/>
    <w:rsid w:val="00504C12"/>
    <w:rsid w:val="00505A18"/>
    <w:rsid w:val="005067DE"/>
    <w:rsid w:val="005100BA"/>
    <w:rsid w:val="00531FAC"/>
    <w:rsid w:val="00534142"/>
    <w:rsid w:val="005345E1"/>
    <w:rsid w:val="005400B1"/>
    <w:rsid w:val="00540A8D"/>
    <w:rsid w:val="00544ABD"/>
    <w:rsid w:val="00545E82"/>
    <w:rsid w:val="00546277"/>
    <w:rsid w:val="00547DD3"/>
    <w:rsid w:val="00557F66"/>
    <w:rsid w:val="00560CD6"/>
    <w:rsid w:val="00561A4D"/>
    <w:rsid w:val="00562B3F"/>
    <w:rsid w:val="00564E88"/>
    <w:rsid w:val="00566935"/>
    <w:rsid w:val="005672E0"/>
    <w:rsid w:val="00573A8B"/>
    <w:rsid w:val="00577849"/>
    <w:rsid w:val="005778AD"/>
    <w:rsid w:val="00580448"/>
    <w:rsid w:val="00580D77"/>
    <w:rsid w:val="005926F2"/>
    <w:rsid w:val="00593AEF"/>
    <w:rsid w:val="005A6863"/>
    <w:rsid w:val="005B13FB"/>
    <w:rsid w:val="005B4FB8"/>
    <w:rsid w:val="005B573D"/>
    <w:rsid w:val="005C2BBE"/>
    <w:rsid w:val="005D1F25"/>
    <w:rsid w:val="005D4CA5"/>
    <w:rsid w:val="005D7F42"/>
    <w:rsid w:val="005F1DFB"/>
    <w:rsid w:val="005F6D56"/>
    <w:rsid w:val="006010F5"/>
    <w:rsid w:val="006026F0"/>
    <w:rsid w:val="00607BED"/>
    <w:rsid w:val="00614B85"/>
    <w:rsid w:val="006158C3"/>
    <w:rsid w:val="0061654D"/>
    <w:rsid w:val="00617BD2"/>
    <w:rsid w:val="0062486A"/>
    <w:rsid w:val="0063245A"/>
    <w:rsid w:val="00636089"/>
    <w:rsid w:val="006414A0"/>
    <w:rsid w:val="0064675B"/>
    <w:rsid w:val="00650C52"/>
    <w:rsid w:val="0065331F"/>
    <w:rsid w:val="00654F56"/>
    <w:rsid w:val="0066384E"/>
    <w:rsid w:val="00665683"/>
    <w:rsid w:val="00672155"/>
    <w:rsid w:val="006731F7"/>
    <w:rsid w:val="006851DC"/>
    <w:rsid w:val="006A1583"/>
    <w:rsid w:val="006A4856"/>
    <w:rsid w:val="006A605D"/>
    <w:rsid w:val="006A6391"/>
    <w:rsid w:val="006A76E3"/>
    <w:rsid w:val="006B0906"/>
    <w:rsid w:val="006B13A4"/>
    <w:rsid w:val="006B1404"/>
    <w:rsid w:val="006B31D5"/>
    <w:rsid w:val="006C3473"/>
    <w:rsid w:val="006C39C2"/>
    <w:rsid w:val="006C3AA9"/>
    <w:rsid w:val="006D2C60"/>
    <w:rsid w:val="006D50C0"/>
    <w:rsid w:val="006D78C0"/>
    <w:rsid w:val="006E1EEB"/>
    <w:rsid w:val="006E2496"/>
    <w:rsid w:val="006E469C"/>
    <w:rsid w:val="006E478B"/>
    <w:rsid w:val="006F5E74"/>
    <w:rsid w:val="007028AF"/>
    <w:rsid w:val="00714208"/>
    <w:rsid w:val="0071429C"/>
    <w:rsid w:val="00714F6E"/>
    <w:rsid w:val="00730739"/>
    <w:rsid w:val="00733C1A"/>
    <w:rsid w:val="0073646F"/>
    <w:rsid w:val="00744CD3"/>
    <w:rsid w:val="00746B08"/>
    <w:rsid w:val="0075026D"/>
    <w:rsid w:val="007541EA"/>
    <w:rsid w:val="007563B1"/>
    <w:rsid w:val="007611B2"/>
    <w:rsid w:val="00767F05"/>
    <w:rsid w:val="007719E3"/>
    <w:rsid w:val="007754B4"/>
    <w:rsid w:val="007825B0"/>
    <w:rsid w:val="00786193"/>
    <w:rsid w:val="00787C1D"/>
    <w:rsid w:val="00787CE3"/>
    <w:rsid w:val="007A042A"/>
    <w:rsid w:val="007A60DB"/>
    <w:rsid w:val="007A7E50"/>
    <w:rsid w:val="007C0451"/>
    <w:rsid w:val="007D286E"/>
    <w:rsid w:val="007D3DCF"/>
    <w:rsid w:val="007E0F9E"/>
    <w:rsid w:val="007F1B5E"/>
    <w:rsid w:val="007F61B8"/>
    <w:rsid w:val="0080433E"/>
    <w:rsid w:val="00817C91"/>
    <w:rsid w:val="00820358"/>
    <w:rsid w:val="00826197"/>
    <w:rsid w:val="00827AA3"/>
    <w:rsid w:val="008418D4"/>
    <w:rsid w:val="00843337"/>
    <w:rsid w:val="008435D9"/>
    <w:rsid w:val="00852E20"/>
    <w:rsid w:val="008546F8"/>
    <w:rsid w:val="00855006"/>
    <w:rsid w:val="00865889"/>
    <w:rsid w:val="00876727"/>
    <w:rsid w:val="008835B2"/>
    <w:rsid w:val="00885ACA"/>
    <w:rsid w:val="00886BAC"/>
    <w:rsid w:val="00886DC3"/>
    <w:rsid w:val="00886EFB"/>
    <w:rsid w:val="0088725C"/>
    <w:rsid w:val="008A3391"/>
    <w:rsid w:val="008A6648"/>
    <w:rsid w:val="008A7424"/>
    <w:rsid w:val="008C4766"/>
    <w:rsid w:val="008D20F5"/>
    <w:rsid w:val="008D6E19"/>
    <w:rsid w:val="008E017E"/>
    <w:rsid w:val="008E1332"/>
    <w:rsid w:val="008E3929"/>
    <w:rsid w:val="008F0FC4"/>
    <w:rsid w:val="008F3D1E"/>
    <w:rsid w:val="008F793F"/>
    <w:rsid w:val="00900482"/>
    <w:rsid w:val="009102D9"/>
    <w:rsid w:val="00912D0C"/>
    <w:rsid w:val="00913524"/>
    <w:rsid w:val="00915B13"/>
    <w:rsid w:val="009171F8"/>
    <w:rsid w:val="009176B7"/>
    <w:rsid w:val="00921D12"/>
    <w:rsid w:val="00923860"/>
    <w:rsid w:val="00924671"/>
    <w:rsid w:val="00925EA6"/>
    <w:rsid w:val="00933541"/>
    <w:rsid w:val="009352FB"/>
    <w:rsid w:val="0094368C"/>
    <w:rsid w:val="009468F1"/>
    <w:rsid w:val="00960FA5"/>
    <w:rsid w:val="009625F2"/>
    <w:rsid w:val="00963642"/>
    <w:rsid w:val="00973479"/>
    <w:rsid w:val="00986590"/>
    <w:rsid w:val="0099352D"/>
    <w:rsid w:val="0099467D"/>
    <w:rsid w:val="009947F3"/>
    <w:rsid w:val="009A347C"/>
    <w:rsid w:val="009B0BBA"/>
    <w:rsid w:val="009B10AE"/>
    <w:rsid w:val="009B4AA0"/>
    <w:rsid w:val="009B76B5"/>
    <w:rsid w:val="009C2BB8"/>
    <w:rsid w:val="009C4058"/>
    <w:rsid w:val="009E5C9A"/>
    <w:rsid w:val="009F3248"/>
    <w:rsid w:val="009F4216"/>
    <w:rsid w:val="009F47ED"/>
    <w:rsid w:val="009F4A26"/>
    <w:rsid w:val="00A04F2C"/>
    <w:rsid w:val="00A05750"/>
    <w:rsid w:val="00A05A52"/>
    <w:rsid w:val="00A20F49"/>
    <w:rsid w:val="00A220BC"/>
    <w:rsid w:val="00A25662"/>
    <w:rsid w:val="00A25DEE"/>
    <w:rsid w:val="00A336A0"/>
    <w:rsid w:val="00A374F1"/>
    <w:rsid w:val="00A469AD"/>
    <w:rsid w:val="00A506DB"/>
    <w:rsid w:val="00A50FE0"/>
    <w:rsid w:val="00A535F1"/>
    <w:rsid w:val="00A53A9E"/>
    <w:rsid w:val="00A547F9"/>
    <w:rsid w:val="00A54DEB"/>
    <w:rsid w:val="00A5675F"/>
    <w:rsid w:val="00A61045"/>
    <w:rsid w:val="00A62F09"/>
    <w:rsid w:val="00A63797"/>
    <w:rsid w:val="00A6510E"/>
    <w:rsid w:val="00A771F3"/>
    <w:rsid w:val="00A77260"/>
    <w:rsid w:val="00A82EA3"/>
    <w:rsid w:val="00A856FB"/>
    <w:rsid w:val="00A90F89"/>
    <w:rsid w:val="00A90FA5"/>
    <w:rsid w:val="00A914D0"/>
    <w:rsid w:val="00A94085"/>
    <w:rsid w:val="00AA1E82"/>
    <w:rsid w:val="00AA3CA7"/>
    <w:rsid w:val="00AA679C"/>
    <w:rsid w:val="00AA7EF4"/>
    <w:rsid w:val="00AB60B0"/>
    <w:rsid w:val="00AC2A69"/>
    <w:rsid w:val="00AC4ADE"/>
    <w:rsid w:val="00AC4F63"/>
    <w:rsid w:val="00AC5D62"/>
    <w:rsid w:val="00AD12D9"/>
    <w:rsid w:val="00AD5857"/>
    <w:rsid w:val="00AD66B7"/>
    <w:rsid w:val="00AE70EF"/>
    <w:rsid w:val="00AF2880"/>
    <w:rsid w:val="00AF2BF3"/>
    <w:rsid w:val="00AF346B"/>
    <w:rsid w:val="00AF3A84"/>
    <w:rsid w:val="00AF3DC9"/>
    <w:rsid w:val="00AF46E5"/>
    <w:rsid w:val="00AF6892"/>
    <w:rsid w:val="00B11901"/>
    <w:rsid w:val="00B27FCF"/>
    <w:rsid w:val="00B30176"/>
    <w:rsid w:val="00B3128F"/>
    <w:rsid w:val="00B34EFF"/>
    <w:rsid w:val="00B35CD5"/>
    <w:rsid w:val="00B41887"/>
    <w:rsid w:val="00B441CA"/>
    <w:rsid w:val="00B44610"/>
    <w:rsid w:val="00B541B7"/>
    <w:rsid w:val="00B744CC"/>
    <w:rsid w:val="00B85132"/>
    <w:rsid w:val="00B90DAE"/>
    <w:rsid w:val="00B93058"/>
    <w:rsid w:val="00B97C02"/>
    <w:rsid w:val="00BA59E6"/>
    <w:rsid w:val="00BB00EF"/>
    <w:rsid w:val="00BB035D"/>
    <w:rsid w:val="00BB073B"/>
    <w:rsid w:val="00BC3573"/>
    <w:rsid w:val="00BC3682"/>
    <w:rsid w:val="00BC3FD0"/>
    <w:rsid w:val="00BC728E"/>
    <w:rsid w:val="00BD5CA9"/>
    <w:rsid w:val="00BD703A"/>
    <w:rsid w:val="00BF1F2C"/>
    <w:rsid w:val="00BF3D97"/>
    <w:rsid w:val="00BF48A9"/>
    <w:rsid w:val="00C06A10"/>
    <w:rsid w:val="00C1014F"/>
    <w:rsid w:val="00C17FF8"/>
    <w:rsid w:val="00C208E4"/>
    <w:rsid w:val="00C324B2"/>
    <w:rsid w:val="00C418C2"/>
    <w:rsid w:val="00C5100C"/>
    <w:rsid w:val="00C65475"/>
    <w:rsid w:val="00C66742"/>
    <w:rsid w:val="00C7157B"/>
    <w:rsid w:val="00C82BDF"/>
    <w:rsid w:val="00C91530"/>
    <w:rsid w:val="00C92798"/>
    <w:rsid w:val="00C96174"/>
    <w:rsid w:val="00CA7979"/>
    <w:rsid w:val="00CB2BDA"/>
    <w:rsid w:val="00CB3A64"/>
    <w:rsid w:val="00CB5AF0"/>
    <w:rsid w:val="00CB6996"/>
    <w:rsid w:val="00CC08EB"/>
    <w:rsid w:val="00CC4944"/>
    <w:rsid w:val="00CC4E2F"/>
    <w:rsid w:val="00CC7A54"/>
    <w:rsid w:val="00CD4C95"/>
    <w:rsid w:val="00CD6592"/>
    <w:rsid w:val="00CD710A"/>
    <w:rsid w:val="00CE338B"/>
    <w:rsid w:val="00CF0364"/>
    <w:rsid w:val="00CF76D7"/>
    <w:rsid w:val="00CF7DFD"/>
    <w:rsid w:val="00D04FC6"/>
    <w:rsid w:val="00D079E8"/>
    <w:rsid w:val="00D15690"/>
    <w:rsid w:val="00D172B1"/>
    <w:rsid w:val="00D22081"/>
    <w:rsid w:val="00D26DAE"/>
    <w:rsid w:val="00D27C2B"/>
    <w:rsid w:val="00D30AC7"/>
    <w:rsid w:val="00D31DE7"/>
    <w:rsid w:val="00D3230A"/>
    <w:rsid w:val="00D35165"/>
    <w:rsid w:val="00D35817"/>
    <w:rsid w:val="00D366CE"/>
    <w:rsid w:val="00D417CC"/>
    <w:rsid w:val="00D4238C"/>
    <w:rsid w:val="00D43514"/>
    <w:rsid w:val="00D46BFA"/>
    <w:rsid w:val="00D51F88"/>
    <w:rsid w:val="00D53FDB"/>
    <w:rsid w:val="00D60274"/>
    <w:rsid w:val="00D63B22"/>
    <w:rsid w:val="00D64634"/>
    <w:rsid w:val="00D70228"/>
    <w:rsid w:val="00D70F09"/>
    <w:rsid w:val="00D74BBC"/>
    <w:rsid w:val="00D77188"/>
    <w:rsid w:val="00D77E43"/>
    <w:rsid w:val="00D934F1"/>
    <w:rsid w:val="00D93D75"/>
    <w:rsid w:val="00D967AD"/>
    <w:rsid w:val="00DA7338"/>
    <w:rsid w:val="00DB1A9D"/>
    <w:rsid w:val="00DC1A6C"/>
    <w:rsid w:val="00DC1D8C"/>
    <w:rsid w:val="00DC2049"/>
    <w:rsid w:val="00DD140D"/>
    <w:rsid w:val="00DD16D0"/>
    <w:rsid w:val="00DD6279"/>
    <w:rsid w:val="00DD7446"/>
    <w:rsid w:val="00DE0424"/>
    <w:rsid w:val="00DE04F3"/>
    <w:rsid w:val="00DE7660"/>
    <w:rsid w:val="00DF391B"/>
    <w:rsid w:val="00DF7AD2"/>
    <w:rsid w:val="00E011B0"/>
    <w:rsid w:val="00E04CA2"/>
    <w:rsid w:val="00E1322F"/>
    <w:rsid w:val="00E1546E"/>
    <w:rsid w:val="00E21A00"/>
    <w:rsid w:val="00E23824"/>
    <w:rsid w:val="00E26B57"/>
    <w:rsid w:val="00E36D43"/>
    <w:rsid w:val="00E444F6"/>
    <w:rsid w:val="00E50CB0"/>
    <w:rsid w:val="00E524DE"/>
    <w:rsid w:val="00E575D1"/>
    <w:rsid w:val="00E679D2"/>
    <w:rsid w:val="00E7122D"/>
    <w:rsid w:val="00E7126E"/>
    <w:rsid w:val="00E7201E"/>
    <w:rsid w:val="00E927E5"/>
    <w:rsid w:val="00E927F4"/>
    <w:rsid w:val="00E970A5"/>
    <w:rsid w:val="00EA36E6"/>
    <w:rsid w:val="00EA5A37"/>
    <w:rsid w:val="00EA6D5D"/>
    <w:rsid w:val="00EB053C"/>
    <w:rsid w:val="00EB20E2"/>
    <w:rsid w:val="00EB3EA6"/>
    <w:rsid w:val="00ED1ED4"/>
    <w:rsid w:val="00ED6577"/>
    <w:rsid w:val="00ED7F16"/>
    <w:rsid w:val="00EE4998"/>
    <w:rsid w:val="00F01EEE"/>
    <w:rsid w:val="00F026D2"/>
    <w:rsid w:val="00F041AF"/>
    <w:rsid w:val="00F04931"/>
    <w:rsid w:val="00F07BF2"/>
    <w:rsid w:val="00F21E94"/>
    <w:rsid w:val="00F2260E"/>
    <w:rsid w:val="00F2460D"/>
    <w:rsid w:val="00F25DFD"/>
    <w:rsid w:val="00F274BD"/>
    <w:rsid w:val="00F3325F"/>
    <w:rsid w:val="00F3707E"/>
    <w:rsid w:val="00F413E8"/>
    <w:rsid w:val="00F43DC5"/>
    <w:rsid w:val="00F47035"/>
    <w:rsid w:val="00F51A2E"/>
    <w:rsid w:val="00F52CE5"/>
    <w:rsid w:val="00F56507"/>
    <w:rsid w:val="00F56EFF"/>
    <w:rsid w:val="00F63479"/>
    <w:rsid w:val="00F6358B"/>
    <w:rsid w:val="00F659AF"/>
    <w:rsid w:val="00F66BAD"/>
    <w:rsid w:val="00F727E2"/>
    <w:rsid w:val="00F72879"/>
    <w:rsid w:val="00F77B1F"/>
    <w:rsid w:val="00F83B91"/>
    <w:rsid w:val="00F84F64"/>
    <w:rsid w:val="00F92453"/>
    <w:rsid w:val="00F93C3A"/>
    <w:rsid w:val="00F964EE"/>
    <w:rsid w:val="00FA1819"/>
    <w:rsid w:val="00FA2A4A"/>
    <w:rsid w:val="00FB21DC"/>
    <w:rsid w:val="00FC0027"/>
    <w:rsid w:val="00FC0F2D"/>
    <w:rsid w:val="00FC5AE6"/>
    <w:rsid w:val="00FC6842"/>
    <w:rsid w:val="00FC6C90"/>
    <w:rsid w:val="00FE01E3"/>
    <w:rsid w:val="00FE2218"/>
    <w:rsid w:val="00FE3EBB"/>
    <w:rsid w:val="00FE54CE"/>
    <w:rsid w:val="00FE737F"/>
    <w:rsid w:val="00FF0F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3F0716"/>
  <w15:docId w15:val="{9D0D8C8E-E4D0-4FB4-AB14-51499011FF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3FD0"/>
    <w:pPr>
      <w:widowControl w:val="0"/>
      <w:spacing w:before="100" w:after="100"/>
    </w:pPr>
    <w:rPr>
      <w:snapToGrid w:val="0"/>
      <w:sz w:val="24"/>
    </w:rPr>
  </w:style>
  <w:style w:type="paragraph" w:styleId="Heading2">
    <w:name w:val="heading 2"/>
    <w:basedOn w:val="Normal"/>
    <w:next w:val="Normal"/>
    <w:link w:val="Heading2Char"/>
    <w:autoRedefine/>
    <w:qFormat/>
    <w:rsid w:val="00A90F89"/>
    <w:pPr>
      <w:keepNext/>
      <w:widowControl/>
      <w:numPr>
        <w:numId w:val="39"/>
      </w:numPr>
      <w:spacing w:before="240" w:after="120"/>
      <w:jc w:val="both"/>
      <w:outlineLvl w:val="1"/>
    </w:pPr>
    <w:rPr>
      <w:b/>
      <w:sz w:val="22"/>
      <w:szCs w:val="22"/>
      <w:lang w:val="en-GB"/>
    </w:rPr>
  </w:style>
  <w:style w:type="paragraph" w:styleId="Heading3">
    <w:name w:val="heading 3"/>
    <w:basedOn w:val="Normal"/>
    <w:next w:val="Normal"/>
    <w:link w:val="Heading3Char"/>
    <w:qFormat/>
    <w:rsid w:val="00A90F89"/>
    <w:pPr>
      <w:widowControl/>
      <w:numPr>
        <w:ilvl w:val="1"/>
        <w:numId w:val="39"/>
      </w:numPr>
      <w:spacing w:before="240" w:after="120"/>
      <w:jc w:val="both"/>
      <w:outlineLvl w:val="2"/>
    </w:pPr>
    <w:rPr>
      <w:snapToGrid/>
      <w:sz w:val="22"/>
      <w:szCs w:val="22"/>
      <w:lang w:val="en-GB"/>
    </w:rPr>
  </w:style>
  <w:style w:type="paragraph" w:styleId="Heading4">
    <w:name w:val="heading 4"/>
    <w:basedOn w:val="Normal"/>
    <w:next w:val="Normal"/>
    <w:link w:val="Heading4Char"/>
    <w:autoRedefine/>
    <w:qFormat/>
    <w:rsid w:val="0064675B"/>
    <w:pPr>
      <w:widowControl/>
      <w:spacing w:before="120" w:after="120"/>
      <w:ind w:left="1440"/>
      <w:jc w:val="both"/>
      <w:outlineLvl w:val="3"/>
    </w:pPr>
    <w:rPr>
      <w:sz w:val="22"/>
      <w:szCs w:val="22"/>
      <w:lang w:val="en-GB"/>
    </w:rPr>
  </w:style>
  <w:style w:type="paragraph" w:styleId="Heading5">
    <w:name w:val="heading 5"/>
    <w:basedOn w:val="Normal"/>
    <w:next w:val="Normal"/>
    <w:link w:val="Heading5Char"/>
    <w:qFormat/>
    <w:rsid w:val="00A90F89"/>
    <w:pPr>
      <w:widowControl/>
      <w:numPr>
        <w:ilvl w:val="3"/>
        <w:numId w:val="39"/>
      </w:numPr>
      <w:spacing w:before="240" w:after="120"/>
      <w:jc w:val="both"/>
      <w:outlineLvl w:val="4"/>
    </w:pPr>
    <w:rPr>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ionTerm">
    <w:name w:val="Definition Term"/>
    <w:basedOn w:val="Normal"/>
    <w:next w:val="DefinitionList"/>
    <w:pPr>
      <w:spacing w:before="0" w:after="0"/>
    </w:pPr>
  </w:style>
  <w:style w:type="paragraph" w:customStyle="1" w:styleId="DefinitionList">
    <w:name w:val="Definition List"/>
    <w:basedOn w:val="Normal"/>
    <w:next w:val="DefinitionTerm"/>
    <w:pPr>
      <w:spacing w:before="0" w:after="0"/>
      <w:ind w:left="360"/>
    </w:pPr>
  </w:style>
  <w:style w:type="character" w:customStyle="1" w:styleId="Definition">
    <w:name w:val="Definition"/>
    <w:rPr>
      <w:i/>
    </w:rPr>
  </w:style>
  <w:style w:type="paragraph" w:customStyle="1" w:styleId="H1">
    <w:name w:val="H1"/>
    <w:basedOn w:val="Normal"/>
    <w:next w:val="Normal"/>
    <w:pPr>
      <w:keepNext/>
      <w:outlineLvl w:val="1"/>
    </w:pPr>
    <w:rPr>
      <w:b/>
      <w:kern w:val="36"/>
      <w:sz w:val="48"/>
    </w:rPr>
  </w:style>
  <w:style w:type="paragraph" w:customStyle="1" w:styleId="H2">
    <w:name w:val="H2"/>
    <w:basedOn w:val="Normal"/>
    <w:next w:val="Normal"/>
    <w:pPr>
      <w:keepNext/>
      <w:outlineLvl w:val="2"/>
    </w:pPr>
    <w:rPr>
      <w:b/>
      <w:sz w:val="36"/>
    </w:rPr>
  </w:style>
  <w:style w:type="paragraph" w:customStyle="1" w:styleId="H3">
    <w:name w:val="H3"/>
    <w:basedOn w:val="Normal"/>
    <w:next w:val="Normal"/>
    <w:pPr>
      <w:keepNext/>
      <w:outlineLvl w:val="3"/>
    </w:pPr>
    <w:rPr>
      <w:b/>
      <w:sz w:val="28"/>
    </w:rPr>
  </w:style>
  <w:style w:type="paragraph" w:customStyle="1" w:styleId="H4">
    <w:name w:val="H4"/>
    <w:basedOn w:val="Normal"/>
    <w:next w:val="Normal"/>
    <w:pPr>
      <w:keepNext/>
      <w:outlineLvl w:val="4"/>
    </w:pPr>
    <w:rPr>
      <w:b/>
    </w:rPr>
  </w:style>
  <w:style w:type="paragraph" w:customStyle="1" w:styleId="H5">
    <w:name w:val="H5"/>
    <w:basedOn w:val="Normal"/>
    <w:next w:val="Normal"/>
    <w:pPr>
      <w:keepNext/>
      <w:outlineLvl w:val="5"/>
    </w:pPr>
    <w:rPr>
      <w:b/>
      <w:sz w:val="20"/>
    </w:rPr>
  </w:style>
  <w:style w:type="paragraph" w:customStyle="1" w:styleId="H6">
    <w:name w:val="H6"/>
    <w:basedOn w:val="Normal"/>
    <w:next w:val="Normal"/>
    <w:pPr>
      <w:keepNext/>
      <w:outlineLvl w:val="6"/>
    </w:pPr>
    <w:rPr>
      <w:b/>
      <w:sz w:val="16"/>
    </w:rPr>
  </w:style>
  <w:style w:type="paragraph" w:customStyle="1" w:styleId="Address">
    <w:name w:val="Address"/>
    <w:basedOn w:val="Normal"/>
    <w:next w:val="Normal"/>
    <w:pPr>
      <w:spacing w:before="0" w:after="0"/>
    </w:pPr>
    <w:rPr>
      <w:i/>
    </w:rPr>
  </w:style>
  <w:style w:type="paragraph" w:customStyle="1" w:styleId="Blockquote">
    <w:name w:val="Blockquote"/>
    <w:basedOn w:val="Normal"/>
    <w:pPr>
      <w:ind w:left="360" w:right="360"/>
    </w:pPr>
  </w:style>
  <w:style w:type="character" w:customStyle="1" w:styleId="CITE">
    <w:name w:val="CITE"/>
    <w:rPr>
      <w:i/>
    </w:rPr>
  </w:style>
  <w:style w:type="character" w:customStyle="1" w:styleId="CODE">
    <w:name w:val="CODE"/>
    <w:rPr>
      <w:rFonts w:ascii="Courier New" w:hAnsi="Courier New"/>
      <w:sz w:val="20"/>
    </w:rPr>
  </w:style>
  <w:style w:type="character" w:styleId="Emphasis">
    <w:name w:val="Emphasis"/>
    <w:qFormat/>
    <w:rPr>
      <w:i/>
    </w:rPr>
  </w:style>
  <w:style w:type="character" w:styleId="Hyperlink">
    <w:name w:val="Hyperlink"/>
    <w:rPr>
      <w:color w:val="0000FF"/>
      <w:u w:val="single"/>
    </w:rPr>
  </w:style>
  <w:style w:type="character" w:styleId="FollowedHyperlink">
    <w:name w:val="FollowedHyperlink"/>
    <w:rPr>
      <w:color w:val="800080"/>
      <w:u w:val="single"/>
    </w:rPr>
  </w:style>
  <w:style w:type="character" w:customStyle="1" w:styleId="Keyboard">
    <w:name w:val="Keyboard"/>
    <w:rPr>
      <w:rFonts w:ascii="Courier New" w:hAnsi="Courier New"/>
      <w:b/>
      <w:sz w:val="20"/>
    </w:rPr>
  </w:style>
  <w:style w:type="paragraph" w:customStyle="1" w:styleId="Preformatted">
    <w:name w:val="Preformatted"/>
    <w:basedOn w:val="Normal"/>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styleId="z-BottomofForm">
    <w:name w:val="HTML Bottom of Form"/>
    <w:next w:val="Normal"/>
    <w:hidden/>
    <w:pPr>
      <w:widowControl w:val="0"/>
      <w:pBdr>
        <w:top w:val="double" w:sz="2" w:space="0" w:color="000000"/>
      </w:pBdr>
      <w:jc w:val="center"/>
    </w:pPr>
    <w:rPr>
      <w:rFonts w:ascii="Arial" w:hAnsi="Arial"/>
      <w:snapToGrid w:val="0"/>
      <w:vanish/>
      <w:sz w:val="16"/>
    </w:rPr>
  </w:style>
  <w:style w:type="paragraph" w:styleId="z-TopofForm">
    <w:name w:val="HTML Top of Form"/>
    <w:next w:val="Normal"/>
    <w:hidden/>
    <w:pPr>
      <w:widowControl w:val="0"/>
      <w:pBdr>
        <w:bottom w:val="double" w:sz="2" w:space="0" w:color="000000"/>
      </w:pBdr>
      <w:jc w:val="center"/>
    </w:pPr>
    <w:rPr>
      <w:rFonts w:ascii="Arial" w:hAnsi="Arial"/>
      <w:snapToGrid w:val="0"/>
      <w:vanish/>
      <w:sz w:val="16"/>
    </w:rPr>
  </w:style>
  <w:style w:type="character" w:customStyle="1" w:styleId="Sample">
    <w:name w:val="Sample"/>
    <w:rPr>
      <w:rFonts w:ascii="Courier New" w:hAnsi="Courier New"/>
    </w:rPr>
  </w:style>
  <w:style w:type="character" w:styleId="Strong">
    <w:name w:val="Strong"/>
    <w:qFormat/>
    <w:rPr>
      <w:b/>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HTMLMarkup">
    <w:name w:val="HTML Markup"/>
    <w:rPr>
      <w:vanish/>
      <w:color w:val="FF0000"/>
    </w:rPr>
  </w:style>
  <w:style w:type="character" w:customStyle="1" w:styleId="Comment">
    <w:name w:val="Comment"/>
    <w:rPr>
      <w:vanish/>
    </w:rPr>
  </w:style>
  <w:style w:type="paragraph" w:styleId="DocumentMap">
    <w:name w:val="Document Map"/>
    <w:basedOn w:val="Normal"/>
    <w:semiHidden/>
    <w:pPr>
      <w:shd w:val="clear" w:color="auto" w:fill="000080"/>
    </w:pPr>
  </w:style>
  <w:style w:type="paragraph" w:styleId="Header">
    <w:name w:val="header"/>
    <w:basedOn w:val="Normal"/>
    <w:link w:val="HeaderChar"/>
    <w:uiPriority w:val="99"/>
    <w:rsid w:val="00564E88"/>
    <w:pPr>
      <w:tabs>
        <w:tab w:val="center" w:pos="4536"/>
        <w:tab w:val="right" w:pos="9072"/>
      </w:tabs>
    </w:pPr>
  </w:style>
  <w:style w:type="paragraph" w:styleId="Footer">
    <w:name w:val="footer"/>
    <w:basedOn w:val="Normal"/>
    <w:rsid w:val="00564E88"/>
    <w:pPr>
      <w:tabs>
        <w:tab w:val="center" w:pos="4536"/>
        <w:tab w:val="right" w:pos="9072"/>
      </w:tabs>
    </w:pPr>
  </w:style>
  <w:style w:type="character" w:styleId="PageNumber">
    <w:name w:val="page number"/>
    <w:basedOn w:val="DefaultParagraphFont"/>
    <w:rsid w:val="00AA679C"/>
  </w:style>
  <w:style w:type="paragraph" w:styleId="BalloonText">
    <w:name w:val="Balloon Text"/>
    <w:basedOn w:val="Normal"/>
    <w:semiHidden/>
    <w:rsid w:val="00F274BD"/>
    <w:rPr>
      <w:rFonts w:ascii="Tahoma" w:hAnsi="Tahoma" w:cs="Tahoma"/>
      <w:sz w:val="16"/>
      <w:szCs w:val="16"/>
    </w:rPr>
  </w:style>
  <w:style w:type="paragraph" w:customStyle="1" w:styleId="PRAGHeading2">
    <w:name w:val="PRAG Heading 2"/>
    <w:basedOn w:val="Normal"/>
    <w:rsid w:val="000E3C60"/>
    <w:pPr>
      <w:numPr>
        <w:numId w:val="37"/>
      </w:numPr>
    </w:pPr>
  </w:style>
  <w:style w:type="paragraph" w:styleId="FootnoteText">
    <w:name w:val="footnote text"/>
    <w:basedOn w:val="Normal"/>
    <w:link w:val="FootnoteTextChar"/>
    <w:autoRedefine/>
    <w:rsid w:val="00BC3FD0"/>
    <w:pPr>
      <w:spacing w:before="0" w:after="120"/>
    </w:pPr>
    <w:rPr>
      <w:sz w:val="20"/>
    </w:rPr>
  </w:style>
  <w:style w:type="character" w:customStyle="1" w:styleId="FootnoteTextChar">
    <w:name w:val="Footnote Text Char"/>
    <w:link w:val="FootnoteText"/>
    <w:rsid w:val="00BC3FD0"/>
    <w:rPr>
      <w:snapToGrid w:val="0"/>
      <w:lang w:val="en-US" w:eastAsia="en-US"/>
    </w:rPr>
  </w:style>
  <w:style w:type="character" w:styleId="FootnoteReference">
    <w:name w:val="footnote reference"/>
    <w:rsid w:val="000E3C60"/>
    <w:rPr>
      <w:vertAlign w:val="superscript"/>
    </w:rPr>
  </w:style>
  <w:style w:type="character" w:styleId="CommentReference">
    <w:name w:val="annotation reference"/>
    <w:uiPriority w:val="99"/>
    <w:rsid w:val="00CD6592"/>
    <w:rPr>
      <w:sz w:val="16"/>
      <w:szCs w:val="16"/>
    </w:rPr>
  </w:style>
  <w:style w:type="paragraph" w:styleId="CommentText">
    <w:name w:val="annotation text"/>
    <w:basedOn w:val="Normal"/>
    <w:link w:val="CommentTextChar"/>
    <w:rsid w:val="00CD6592"/>
    <w:rPr>
      <w:sz w:val="20"/>
    </w:rPr>
  </w:style>
  <w:style w:type="character" w:customStyle="1" w:styleId="CommentTextChar">
    <w:name w:val="Comment Text Char"/>
    <w:link w:val="CommentText"/>
    <w:rsid w:val="00CD6592"/>
    <w:rPr>
      <w:snapToGrid w:val="0"/>
      <w:lang w:val="en-US" w:eastAsia="en-US"/>
    </w:rPr>
  </w:style>
  <w:style w:type="paragraph" w:styleId="CommentSubject">
    <w:name w:val="annotation subject"/>
    <w:basedOn w:val="CommentText"/>
    <w:next w:val="CommentText"/>
    <w:link w:val="CommentSubjectChar"/>
    <w:rsid w:val="00CD6592"/>
    <w:rPr>
      <w:b/>
      <w:bCs/>
    </w:rPr>
  </w:style>
  <w:style w:type="character" w:customStyle="1" w:styleId="CommentSubjectChar">
    <w:name w:val="Comment Subject Char"/>
    <w:link w:val="CommentSubject"/>
    <w:rsid w:val="00CD6592"/>
    <w:rPr>
      <w:b/>
      <w:bCs/>
      <w:snapToGrid w:val="0"/>
      <w:lang w:val="en-US" w:eastAsia="en-US"/>
    </w:rPr>
  </w:style>
  <w:style w:type="paragraph" w:customStyle="1" w:styleId="Text1">
    <w:name w:val="Text 1"/>
    <w:basedOn w:val="Normal"/>
    <w:rsid w:val="0080433E"/>
    <w:pPr>
      <w:widowControl/>
      <w:spacing w:before="120" w:after="120"/>
      <w:ind w:left="850"/>
      <w:jc w:val="both"/>
    </w:pPr>
    <w:rPr>
      <w:rFonts w:eastAsia="Calibri"/>
      <w:snapToGrid/>
      <w:szCs w:val="22"/>
      <w:lang w:val="en-GB"/>
    </w:rPr>
  </w:style>
  <w:style w:type="paragraph" w:customStyle="1" w:styleId="Text2">
    <w:name w:val="Text 2"/>
    <w:basedOn w:val="Normal"/>
    <w:rsid w:val="0080433E"/>
    <w:pPr>
      <w:widowControl/>
      <w:spacing w:before="120" w:after="120"/>
      <w:ind w:left="1417"/>
      <w:jc w:val="both"/>
    </w:pPr>
    <w:rPr>
      <w:rFonts w:eastAsia="Calibri"/>
      <w:snapToGrid/>
      <w:szCs w:val="22"/>
      <w:lang w:val="en-GB"/>
    </w:rPr>
  </w:style>
  <w:style w:type="paragraph" w:styleId="BodyTextIndent">
    <w:name w:val="Body Text Indent"/>
    <w:basedOn w:val="Normal"/>
    <w:link w:val="BodyTextIndentChar"/>
    <w:rsid w:val="00A90F89"/>
    <w:pPr>
      <w:widowControl/>
      <w:spacing w:before="0" w:after="120"/>
      <w:ind w:left="567"/>
      <w:jc w:val="both"/>
    </w:pPr>
    <w:rPr>
      <w:sz w:val="22"/>
      <w:lang w:val="en-GB"/>
    </w:rPr>
  </w:style>
  <w:style w:type="character" w:customStyle="1" w:styleId="BodyTextIndentChar">
    <w:name w:val="Body Text Indent Char"/>
    <w:link w:val="BodyTextIndent"/>
    <w:rsid w:val="00A90F89"/>
    <w:rPr>
      <w:snapToGrid w:val="0"/>
      <w:sz w:val="22"/>
      <w:lang w:eastAsia="en-US"/>
    </w:rPr>
  </w:style>
  <w:style w:type="character" w:customStyle="1" w:styleId="Heading2Char">
    <w:name w:val="Heading 2 Char"/>
    <w:link w:val="Heading2"/>
    <w:rsid w:val="00A90F89"/>
    <w:rPr>
      <w:b/>
      <w:snapToGrid w:val="0"/>
      <w:sz w:val="22"/>
      <w:szCs w:val="22"/>
      <w:lang w:eastAsia="en-US"/>
    </w:rPr>
  </w:style>
  <w:style w:type="character" w:customStyle="1" w:styleId="Heading3Char">
    <w:name w:val="Heading 3 Char"/>
    <w:link w:val="Heading3"/>
    <w:rsid w:val="00A90F89"/>
    <w:rPr>
      <w:sz w:val="22"/>
      <w:szCs w:val="22"/>
      <w:lang w:eastAsia="en-US"/>
    </w:rPr>
  </w:style>
  <w:style w:type="character" w:customStyle="1" w:styleId="Heading4Char">
    <w:name w:val="Heading 4 Char"/>
    <w:link w:val="Heading4"/>
    <w:rsid w:val="0064675B"/>
    <w:rPr>
      <w:snapToGrid w:val="0"/>
      <w:sz w:val="22"/>
      <w:szCs w:val="22"/>
      <w:lang w:eastAsia="en-US"/>
    </w:rPr>
  </w:style>
  <w:style w:type="character" w:customStyle="1" w:styleId="Heading5Char">
    <w:name w:val="Heading 5 Char"/>
    <w:link w:val="Heading5"/>
    <w:rsid w:val="00A90F89"/>
    <w:rPr>
      <w:snapToGrid w:val="0"/>
      <w:sz w:val="22"/>
      <w:szCs w:val="22"/>
      <w:lang w:eastAsia="en-US"/>
    </w:rPr>
  </w:style>
  <w:style w:type="character" w:customStyle="1" w:styleId="UnresolvedMention1">
    <w:name w:val="Unresolved Mention1"/>
    <w:uiPriority w:val="99"/>
    <w:semiHidden/>
    <w:unhideWhenUsed/>
    <w:rsid w:val="004A0ABB"/>
    <w:rPr>
      <w:color w:val="605E5C"/>
      <w:shd w:val="clear" w:color="auto" w:fill="E1DFDD"/>
    </w:rPr>
  </w:style>
  <w:style w:type="character" w:customStyle="1" w:styleId="UnresolvedMention2">
    <w:name w:val="Unresolved Mention2"/>
    <w:uiPriority w:val="99"/>
    <w:semiHidden/>
    <w:unhideWhenUsed/>
    <w:rsid w:val="00FE01E3"/>
    <w:rPr>
      <w:color w:val="605E5C"/>
      <w:shd w:val="clear" w:color="auto" w:fill="E1DFDD"/>
    </w:rPr>
  </w:style>
  <w:style w:type="character" w:customStyle="1" w:styleId="UnresolvedMention3">
    <w:name w:val="Unresolved Mention3"/>
    <w:uiPriority w:val="99"/>
    <w:semiHidden/>
    <w:unhideWhenUsed/>
    <w:rsid w:val="00F07BF2"/>
    <w:rPr>
      <w:color w:val="605E5C"/>
      <w:shd w:val="clear" w:color="auto" w:fill="E1DFDD"/>
    </w:rPr>
  </w:style>
  <w:style w:type="character" w:customStyle="1" w:styleId="HeaderChar">
    <w:name w:val="Header Char"/>
    <w:link w:val="Header"/>
    <w:uiPriority w:val="99"/>
    <w:rsid w:val="00307482"/>
    <w:rPr>
      <w:snapToGrid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952891">
      <w:bodyDiv w:val="1"/>
      <w:marLeft w:val="0"/>
      <w:marRight w:val="0"/>
      <w:marTop w:val="0"/>
      <w:marBottom w:val="0"/>
      <w:divBdr>
        <w:top w:val="none" w:sz="0" w:space="0" w:color="auto"/>
        <w:left w:val="none" w:sz="0" w:space="0" w:color="auto"/>
        <w:bottom w:val="none" w:sz="0" w:space="0" w:color="auto"/>
        <w:right w:val="none" w:sz="0" w:space="0" w:color="auto"/>
      </w:divBdr>
    </w:div>
    <w:div w:id="351805639">
      <w:bodyDiv w:val="1"/>
      <w:marLeft w:val="0"/>
      <w:marRight w:val="0"/>
      <w:marTop w:val="0"/>
      <w:marBottom w:val="0"/>
      <w:divBdr>
        <w:top w:val="none" w:sz="0" w:space="0" w:color="auto"/>
        <w:left w:val="none" w:sz="0" w:space="0" w:color="auto"/>
        <w:bottom w:val="none" w:sz="0" w:space="0" w:color="auto"/>
        <w:right w:val="none" w:sz="0" w:space="0" w:color="auto"/>
      </w:divBdr>
    </w:div>
    <w:div w:id="1363480623">
      <w:bodyDiv w:val="1"/>
      <w:marLeft w:val="0"/>
      <w:marRight w:val="0"/>
      <w:marTop w:val="0"/>
      <w:marBottom w:val="0"/>
      <w:divBdr>
        <w:top w:val="none" w:sz="0" w:space="0" w:color="auto"/>
        <w:left w:val="none" w:sz="0" w:space="0" w:color="auto"/>
        <w:bottom w:val="none" w:sz="0" w:space="0" w:color="auto"/>
        <w:right w:val="none" w:sz="0" w:space="0" w:color="auto"/>
      </w:divBdr>
    </w:div>
    <w:div w:id="1988825831">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webSettings>
</file>

<file path=word/_rels/document.xml.rels><?xml version="1.0" encoding="UTF-8" standalone="yes"?>
<Relationships xmlns="http://schemas.openxmlformats.org/package/2006/relationships"><Relationship Id="rId8" Type="http://schemas.openxmlformats.org/officeDocument/2006/relationships/hyperlink" Target="mailto:cardioohrid@t.mk" TargetMode="External"/><Relationship Id="rId13" Type="http://schemas.openxmlformats.org/officeDocument/2006/relationships/hyperlink" Target="http://ec.europa.eu/budget/graphs/inforeuro.htm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ardioohrid.mk"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ardioohrid@t.mk"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ebgate.ec.europa.eu/europeaid/online-services/index.cfm?do=publi.welcome" TargetMode="External"/><Relationship Id="rId4" Type="http://schemas.openxmlformats.org/officeDocument/2006/relationships/settings" Target="settings.xml"/><Relationship Id="rId9" Type="http://schemas.openxmlformats.org/officeDocument/2006/relationships/hyperlink" Target="https://www.cardioohrid.mk"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ADA929-17E9-4B91-B4E3-66C034BF3B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7</Pages>
  <Words>2678</Words>
  <Characters>15267</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proc_notice_en</vt:lpstr>
    </vt:vector>
  </TitlesOfParts>
  <Company>European Commission</Company>
  <LinksUpToDate>false</LinksUpToDate>
  <CharactersWithSpaces>17910</CharactersWithSpaces>
  <SharedDoc>false</SharedDoc>
  <HLinks>
    <vt:vector size="12" baseType="variant">
      <vt:variant>
        <vt:i4>4784206</vt:i4>
      </vt:variant>
      <vt:variant>
        <vt:i4>3</vt:i4>
      </vt:variant>
      <vt:variant>
        <vt:i4>0</vt:i4>
      </vt:variant>
      <vt:variant>
        <vt:i4>5</vt:i4>
      </vt:variant>
      <vt:variant>
        <vt:lpwstr>https://webgate.ec.europa.eu/europeaid/online-services/index.cfm?do=publi.welcome</vt:lpwstr>
      </vt:variant>
      <vt:variant>
        <vt:lpwstr/>
      </vt:variant>
      <vt:variant>
        <vt:i4>4784206</vt:i4>
      </vt:variant>
      <vt:variant>
        <vt:i4>0</vt:i4>
      </vt:variant>
      <vt:variant>
        <vt:i4>0</vt:i4>
      </vt:variant>
      <vt:variant>
        <vt:i4>5</vt:i4>
      </vt:variant>
      <vt:variant>
        <vt:lpwstr>https://webgate.ec.europa.eu/europeaid/online-services/index.cfm?do=publi.welcome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proc_notice_en</dc:title>
  <dc:subject/>
  <dc:creator>BOURDILLEAU Anne (DEVCO)</dc:creator>
  <cp:keywords/>
  <cp:lastModifiedBy>My PC</cp:lastModifiedBy>
  <cp:revision>42</cp:revision>
  <cp:lastPrinted>2012-09-24T08:29:00Z</cp:lastPrinted>
  <dcterms:created xsi:type="dcterms:W3CDTF">2018-12-18T11:41:00Z</dcterms:created>
  <dcterms:modified xsi:type="dcterms:W3CDTF">2019-11-19T08:51:00Z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nerator">
    <vt:lpwstr>Microsoft Word 97</vt:lpwstr>
  </property>
  <property fmtid="{D5CDD505-2E9C-101B-9397-08002B2CF9AE}" pid="3" name="_AdHocReviewCycleID">
    <vt:i4>-1612957816</vt:i4>
  </property>
  <property fmtid="{D5CDD505-2E9C-101B-9397-08002B2CF9AE}" pid="4" name="Checked by">
    <vt:lpwstr>duboile</vt:lpwstr>
  </property>
  <property fmtid="{D5CDD505-2E9C-101B-9397-08002B2CF9AE}" pid="5" name="_PreviousAdHocReviewCycleID">
    <vt:i4>-238929066</vt:i4>
  </property>
  <property fmtid="{D5CDD505-2E9C-101B-9397-08002B2CF9AE}" pid="6" name="_ReviewingToolsShownOnce">
    <vt:lpwstr/>
  </property>
</Properties>
</file>